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color w:val="000000"/>
          <w:sz w:val="84"/>
          <w:szCs w:val="24"/>
        </w:rPr>
      </w:pPr>
      <w:r>
        <w:rPr>
          <w:rFonts w:ascii="Arial" w:hAnsi="Arial" w:eastAsia="黑体"/>
          <w:b/>
          <w:bCs/>
          <w:color w:val="000000"/>
          <w:sz w:val="84"/>
          <w:szCs w:val="24"/>
        </w:rPr>
      </w:r>
      <w:r/>
    </w:p>
    <w:p>
      <w:pPr>
        <w:jc w:val="center"/>
        <w:spacing w:before="120" w:after="120" w:line="360" w:lineRule="auto"/>
        <w:rPr>
          <w:rFonts w:ascii="Arial" w:hAnsi="Arial" w:eastAsia="黑体"/>
          <w:b/>
          <w:bCs/>
          <w:color w:val="000000"/>
          <w:sz w:val="84"/>
          <w:szCs w:val="24"/>
        </w:rPr>
      </w:pPr>
      <w:r>
        <w:rPr>
          <w:rFonts w:hint="eastAsia" w:ascii="Arial" w:hAnsi="Arial" w:eastAsia="黑体"/>
          <w:b/>
          <w:bCs/>
          <w:color w:val="000000"/>
          <w:sz w:val="84"/>
          <w:szCs w:val="24"/>
        </w:rPr>
        <w:t xml:space="preserve">招　标　文　件</w:t>
      </w:r>
      <w:r/>
    </w:p>
    <w:p>
      <w:pPr>
        <w:ind w:firstLine="2249"/>
        <w:jc w:val="left"/>
        <w:spacing w:before="120" w:after="120" w:line="360" w:lineRule="auto"/>
        <w:rPr>
          <w:rFonts w:ascii="Arial" w:hAnsi="Arial"/>
          <w:b/>
          <w:bCs/>
          <w:color w:val="000000"/>
          <w:sz w:val="32"/>
          <w:szCs w:val="24"/>
        </w:rPr>
      </w:pPr>
      <w:r>
        <w:rPr>
          <w:rFonts w:ascii="Arial" w:hAnsi="Arial"/>
          <w:b/>
          <w:bCs/>
          <w:color w:val="000000"/>
          <w:sz w:val="32"/>
          <w:szCs w:val="24"/>
        </w:rPr>
      </w:r>
      <w:r/>
    </w:p>
    <w:p>
      <w:pPr>
        <w:ind w:firstLine="2249"/>
        <w:jc w:val="left"/>
        <w:spacing w:before="120" w:after="120" w:line="360" w:lineRule="auto"/>
        <w:rPr>
          <w:rFonts w:ascii="Arial" w:hAnsi="Arial"/>
          <w:b/>
          <w:bCs/>
          <w:color w:val="000000"/>
          <w:sz w:val="32"/>
          <w:szCs w:val="24"/>
        </w:rPr>
      </w:pPr>
      <w:r>
        <w:rPr>
          <w:rFonts w:ascii="Arial" w:hAnsi="Arial"/>
          <w:b/>
          <w:bCs/>
          <w:color w:val="000000"/>
          <w:sz w:val="32"/>
          <w:szCs w:val="24"/>
        </w:rPr>
      </w:r>
      <w:r/>
    </w:p>
    <w:p>
      <w:pPr>
        <w:ind w:firstLine="2249"/>
        <w:jc w:val="left"/>
        <w:spacing w:before="120" w:after="120" w:line="360" w:lineRule="auto"/>
        <w:rPr>
          <w:rFonts w:ascii="Arial" w:hAnsi="Arial"/>
          <w:b/>
          <w:bCs/>
          <w:color w:val="000000"/>
          <w:sz w:val="32"/>
          <w:szCs w:val="24"/>
        </w:rPr>
      </w:pPr>
      <w:r>
        <w:rPr>
          <w:rFonts w:ascii="Arial" w:hAnsi="Arial"/>
          <w:b/>
          <w:bCs/>
          <w:color w:val="000000"/>
          <w:sz w:val="32"/>
          <w:szCs w:val="24"/>
        </w:rPr>
      </w:r>
      <w:r/>
    </w:p>
    <w:p>
      <w:pPr>
        <w:ind w:left="2564" w:hanging="1606"/>
        <w:jc w:val="left"/>
        <w:spacing w:before="120" w:after="120" w:line="360" w:lineRule="auto"/>
        <w:rPr>
          <w:rFonts w:ascii="Arial" w:hAnsi="Arial"/>
          <w:b/>
          <w:bCs/>
          <w:color w:val="000000"/>
          <w:sz w:val="32"/>
          <w:szCs w:val="24"/>
        </w:rPr>
      </w:pPr>
      <w:r>
        <w:rPr>
          <w:rFonts w:hint="eastAsia" w:ascii="Arial" w:hAnsi="Arial"/>
          <w:b/>
          <w:bCs/>
          <w:color w:val="000000"/>
          <w:sz w:val="32"/>
          <w:szCs w:val="24"/>
        </w:rPr>
        <w:t xml:space="preserve">项目名称：连云港市博物馆数字展厅布展项目</w:t>
      </w:r>
      <w:r>
        <w:rPr>
          <w:rFonts w:hint="eastAsia" w:ascii="Arial" w:hAnsi="Arial"/>
          <w:b/>
          <w:bCs/>
          <w:color w:val="000000"/>
          <w:sz w:val="32"/>
          <w:szCs w:val="24"/>
        </w:rPr>
        <w:t xml:space="preserve">（二次）</w:t>
      </w:r>
      <w:r/>
    </w:p>
    <w:p>
      <w:pPr>
        <w:ind w:left="2564" w:hanging="1606"/>
        <w:jc w:val="left"/>
        <w:spacing w:before="120" w:after="120" w:line="360" w:lineRule="auto"/>
        <w:rPr>
          <w:rFonts w:ascii="Arial" w:hAnsi="Arial"/>
          <w:b/>
          <w:bCs/>
          <w:color w:val="000000"/>
          <w:sz w:val="32"/>
          <w:szCs w:val="24"/>
        </w:rPr>
      </w:pPr>
      <w:r>
        <w:rPr>
          <w:rFonts w:hint="eastAsia" w:ascii="Arial" w:hAnsi="Arial"/>
          <w:b/>
          <w:bCs/>
          <w:sz w:val="32"/>
          <w:szCs w:val="24"/>
        </w:rPr>
        <w:t xml:space="preserve">项目编号：</w:t>
      </w:r>
      <w:r>
        <w:rPr>
          <w:rFonts w:hint="eastAsia" w:ascii="Arial" w:hAnsi="Arial"/>
          <w:b/>
          <w:bCs/>
          <w:sz w:val="32"/>
          <w:szCs w:val="24"/>
        </w:rPr>
        <w:t xml:space="preserve">JSZC-320700-</w:t>
      </w:r>
      <w:r>
        <w:rPr>
          <w:rFonts w:ascii="Arial" w:hAnsi="Arial"/>
          <w:b/>
          <w:bCs/>
          <w:sz w:val="32"/>
          <w:szCs w:val="24"/>
        </w:rPr>
        <w:t xml:space="preserve">ZRZB</w:t>
      </w:r>
      <w:r>
        <w:rPr>
          <w:rFonts w:hint="eastAsia" w:ascii="Arial" w:hAnsi="Arial"/>
          <w:b/>
          <w:bCs/>
          <w:sz w:val="32"/>
          <w:szCs w:val="24"/>
        </w:rPr>
        <w:t xml:space="preserve">-G2025-</w:t>
      </w:r>
      <w:r>
        <w:rPr>
          <w:rFonts w:hint="eastAsia" w:ascii="Arial" w:hAnsi="Arial"/>
          <w:b/>
          <w:bCs/>
          <w:sz w:val="32"/>
          <w:szCs w:val="24"/>
        </w:rPr>
        <w:t xml:space="preserve">0009</w:t>
      </w:r>
      <w:r/>
    </w:p>
    <w:p>
      <w:pPr>
        <w:jc w:val="left"/>
        <w:spacing w:line="360" w:lineRule="auto"/>
        <w:rPr>
          <w:rFonts w:ascii="宋体" w:hAnsi="宋体"/>
          <w:color w:val="000000"/>
          <w:sz w:val="24"/>
          <w:szCs w:val="24"/>
        </w:rPr>
      </w:pPr>
      <w:r>
        <w:rPr>
          <w:rFonts w:hint="eastAsia" w:ascii="Times New Roman" w:hAnsi="Times New Roman"/>
          <w:color w:val="000000"/>
          <w:szCs w:val="21"/>
        </w:rPr>
        <w:t xml:space="preserve">           </w:t>
      </w:r>
      <w:r>
        <w:rPr>
          <w:rFonts w:hint="eastAsia" w:ascii="Times New Roman" w:hAnsi="Times New Roman"/>
          <w:b/>
          <w:color w:val="000000"/>
          <w:sz w:val="30"/>
          <w:szCs w:val="30"/>
        </w:rPr>
        <w:t xml:space="preserve">   </w:t>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ind w:firstLine="912"/>
        <w:spacing w:line="360" w:lineRule="auto"/>
        <w:rPr>
          <w:rFonts w:ascii="宋体" w:hAnsi="宋体"/>
          <w:bCs/>
          <w:color w:val="000000"/>
          <w:sz w:val="32"/>
          <w:szCs w:val="32"/>
        </w:rPr>
      </w:pPr>
      <w:r>
        <w:rPr>
          <w:rFonts w:hint="eastAsia" w:ascii="宋体" w:hAnsi="宋体"/>
          <w:bCs/>
          <w:color w:val="000000"/>
          <w:sz w:val="32"/>
          <w:szCs w:val="32"/>
        </w:rPr>
        <w:t xml:space="preserve">采   购   人：连云港市</w:t>
      </w:r>
      <w:r>
        <w:rPr>
          <w:rFonts w:ascii="宋体" w:hAnsi="宋体"/>
          <w:bCs/>
          <w:color w:val="000000"/>
          <w:sz w:val="32"/>
          <w:szCs w:val="32"/>
        </w:rPr>
        <w:t xml:space="preserve">博物馆</w:t>
      </w:r>
      <w:r/>
    </w:p>
    <w:p>
      <w:pPr>
        <w:ind w:firstLine="912"/>
        <w:spacing w:line="360" w:lineRule="auto"/>
        <w:rPr>
          <w:rFonts w:ascii="宋体" w:hAnsi="宋体"/>
          <w:bCs/>
          <w:color w:val="000000"/>
          <w:sz w:val="32"/>
          <w:szCs w:val="32"/>
        </w:rPr>
      </w:pPr>
      <w:r>
        <w:rPr>
          <w:rFonts w:hint="eastAsia" w:ascii="宋体" w:hAnsi="宋体"/>
          <w:bCs/>
          <w:color w:val="000000"/>
          <w:sz w:val="32"/>
          <w:szCs w:val="32"/>
        </w:rPr>
        <w:t xml:space="preserve">采购代理机构：江苏卓睿工程咨询管理有限公司</w:t>
      </w:r>
      <w:r/>
    </w:p>
    <w:p>
      <w:pPr>
        <w:pStyle w:val="995"/>
        <w:ind w:firstLine="0"/>
        <w:jc w:val="center"/>
        <w:rPr>
          <w:b/>
          <w:bCs/>
          <w:color w:val="000000"/>
          <w:sz w:val="32"/>
        </w:rPr>
      </w:pPr>
      <w:r>
        <w:rPr>
          <w:rFonts w:hint="eastAsia" w:ascii="宋体" w:hAnsi="宋体" w:cs="宋体"/>
          <w:bCs/>
          <w:color w:val="000000"/>
          <w:sz w:val="32"/>
          <w:szCs w:val="32"/>
        </w:rPr>
        <w:t xml:space="preserve">2025年</w:t>
      </w:r>
      <w:r>
        <w:rPr>
          <w:rFonts w:ascii="宋体" w:hAnsi="宋体" w:cs="宋体"/>
          <w:bCs/>
          <w:color w:val="000000"/>
          <w:sz w:val="32"/>
          <w:szCs w:val="32"/>
        </w:rPr>
        <w:t xml:space="preserve">11</w:t>
      </w:r>
      <w:r>
        <w:rPr>
          <w:rFonts w:hint="eastAsia" w:ascii="宋体" w:hAnsi="宋体" w:cs="宋体"/>
          <w:bCs/>
          <w:color w:val="000000"/>
          <w:sz w:val="32"/>
          <w:szCs w:val="32"/>
        </w:rPr>
        <w:t xml:space="preserve">月</w:t>
      </w:r>
      <w:r/>
    </w:p>
    <w:p>
      <w:pPr>
        <w:jc w:val="left"/>
        <w:spacing w:before="120" w:after="120" w:line="360" w:lineRule="auto"/>
        <w:rPr>
          <w:rFonts w:ascii="Arial" w:hAnsi="Arial"/>
          <w:color w:val="000000"/>
          <w:sz w:val="24"/>
          <w:szCs w:val="24"/>
        </w:rPr>
      </w:pPr>
      <w:r>
        <w:rPr>
          <w:rFonts w:hint="eastAsia" w:ascii="Arial" w:hAnsi="Arial"/>
          <w:color w:val="000000"/>
          <w:sz w:val="24"/>
          <w:szCs w:val="24"/>
        </w:rPr>
        <w:t xml:space="preserve">                        </w:t>
      </w:r>
      <w:r/>
    </w:p>
    <w:p>
      <w:pPr>
        <w:jc w:val="center"/>
        <w:spacing w:line="480" w:lineRule="auto"/>
        <w:rPr>
          <w:rFonts w:ascii="黑体" w:hAnsi="Arial" w:eastAsia="黑体"/>
          <w:b/>
          <w:color w:val="000000"/>
          <w:sz w:val="44"/>
          <w:szCs w:val="21"/>
        </w:rPr>
        <w:outlineLvl w:val="0"/>
      </w:pPr>
      <w:r>
        <w:rPr>
          <w:rFonts w:ascii="Times New Roman" w:hAnsi="Times New Roman"/>
          <w:color w:val="000000"/>
          <w:szCs w:val="21"/>
        </w:rPr>
        <w:br w:type="page" w:clear="all"/>
      </w:r>
      <w:bookmarkStart w:id="0" w:name="_Toc120614210"/>
      <w:r>
        <w:rPr>
          <w:rFonts w:hint="eastAsia" w:ascii="黑体" w:hAnsi="Arial" w:eastAsia="黑体"/>
          <w:b/>
          <w:color w:val="000000"/>
          <w:sz w:val="44"/>
          <w:szCs w:val="21"/>
        </w:rPr>
        <w:t xml:space="preserve">总  目  录</w:t>
      </w:r>
      <w:r/>
    </w:p>
    <w:p>
      <w:pPr>
        <w:spacing w:line="480" w:lineRule="auto"/>
        <w:rPr>
          <w:rFonts w:ascii="仿宋_GB2312" w:hAnsi="Arial" w:eastAsia="仿宋_GB2312"/>
          <w:b/>
          <w:color w:val="000000"/>
          <w:sz w:val="28"/>
          <w:szCs w:val="21"/>
        </w:rPr>
      </w:pPr>
      <w:r>
        <w:rPr>
          <w:rFonts w:ascii="仿宋_GB2312" w:hAnsi="Arial" w:eastAsia="仿宋_GB2312"/>
          <w:b/>
          <w:color w:val="000000"/>
          <w:sz w:val="28"/>
          <w:szCs w:val="21"/>
        </w:rPr>
      </w:r>
      <w:r/>
    </w:p>
    <w:p>
      <w:pPr>
        <w:numPr>
          <w:ilvl w:val="0"/>
          <w:numId w:val="4"/>
        </w:numPr>
        <w:spacing w:line="480" w:lineRule="auto"/>
        <w:rPr>
          <w:rFonts w:ascii="黑体" w:hAnsi="Showcard Gothic" w:eastAsia="黑体"/>
          <w:color w:val="000000"/>
          <w:sz w:val="32"/>
          <w:szCs w:val="21"/>
        </w:rPr>
        <w:outlineLvl w:val="0"/>
      </w:pPr>
      <w:r>
        <w:rPr>
          <w:rFonts w:hint="eastAsia" w:ascii="黑体" w:hAnsi="宋体" w:eastAsia="黑体"/>
          <w:color w:val="000000"/>
          <w:sz w:val="36"/>
          <w:szCs w:val="21"/>
        </w:rPr>
        <w:t xml:space="preserve">投标邀请</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t xml:space="preserve"> </w:t>
      </w:r>
      <w:r/>
    </w:p>
    <w:p>
      <w:pPr>
        <w:numPr>
          <w:ilvl w:val="0"/>
          <w:numId w:val="4"/>
        </w:numPr>
        <w:spacing w:line="480" w:lineRule="auto"/>
        <w:rPr>
          <w:rFonts w:ascii="黑体" w:hAnsi="Showcard Gothic" w:eastAsia="黑体"/>
          <w:color w:val="000000"/>
          <w:sz w:val="36"/>
          <w:szCs w:val="21"/>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36"/>
        </w:rPr>
        <w:t xml:space="preserve">…</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t xml:space="preserve">  </w:t>
      </w:r>
      <w:r/>
    </w:p>
    <w:p>
      <w:pPr>
        <w:numPr>
          <w:ilvl w:val="0"/>
          <w:numId w:val="4"/>
        </w:numPr>
        <w:spacing w:line="480" w:lineRule="auto"/>
        <w:rPr>
          <w:rFonts w:ascii="黑体" w:hAnsi="Showcard Gothic" w:eastAsia="黑体"/>
          <w:color w:val="000000"/>
          <w:sz w:val="36"/>
          <w:szCs w:val="21"/>
        </w:rPr>
        <w:outlineLvl w:val="0"/>
      </w:pPr>
      <w:r>
        <w:rPr>
          <w:rFonts w:hint="eastAsia" w:ascii="黑体" w:hAnsi="宋体" w:eastAsia="黑体"/>
          <w:color w:val="000000"/>
          <w:sz w:val="36"/>
          <w:szCs w:val="21"/>
        </w:rPr>
        <w:t xml:space="preserve">合同文本</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t xml:space="preserve">………………………………</w:t>
      </w:r>
      <w:r/>
    </w:p>
    <w:p>
      <w:pPr>
        <w:numPr>
          <w:ilvl w:val="0"/>
          <w:numId w:val="4"/>
        </w:numPr>
        <w:spacing w:line="480" w:lineRule="auto"/>
        <w:rPr>
          <w:rFonts w:ascii="黑体" w:hAnsi="Showcard Gothic" w:eastAsia="黑体"/>
          <w:color w:val="000000"/>
          <w:sz w:val="36"/>
          <w:szCs w:val="21"/>
        </w:rPr>
        <w:outlineLvl w:val="0"/>
      </w:pPr>
      <w:r>
        <w:rPr>
          <w:rFonts w:hint="eastAsia" w:ascii="黑体" w:hAnsi="宋体" w:eastAsia="黑体"/>
          <w:color w:val="000000"/>
          <w:sz w:val="36"/>
          <w:szCs w:val="21"/>
        </w:rPr>
        <w:t xml:space="preserve">采购需求</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t xml:space="preserve">………………………………</w:t>
      </w:r>
      <w:r/>
    </w:p>
    <w:p>
      <w:pPr>
        <w:numPr>
          <w:ilvl w:val="0"/>
          <w:numId w:val="4"/>
        </w:numPr>
        <w:spacing w:line="480" w:lineRule="auto"/>
        <w:rPr>
          <w:rFonts w:ascii="黑体" w:hAnsi="Showcard Gothic" w:eastAsia="黑体"/>
          <w:color w:val="000000"/>
          <w:sz w:val="36"/>
          <w:szCs w:val="21"/>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t xml:space="preserve">…………………</w:t>
      </w:r>
      <w:r/>
    </w:p>
    <w:p>
      <w:pPr>
        <w:numPr>
          <w:ilvl w:val="0"/>
          <w:numId w:val="4"/>
        </w:numPr>
        <w:spacing w:line="480" w:lineRule="auto"/>
        <w:rPr>
          <w:rFonts w:ascii="黑体" w:hAnsi="Showcard Gothic" w:eastAsia="黑体"/>
          <w:color w:val="000000"/>
          <w:sz w:val="36"/>
          <w:szCs w:val="21"/>
        </w:rPr>
        <w:outlineLvl w:val="0"/>
      </w:pPr>
      <w:r>
        <w:rPr>
          <w:rFonts w:hint="eastAsia" w:ascii="黑体" w:hAnsi="宋体" w:eastAsia="黑体"/>
          <w:color w:val="000000"/>
          <w:sz w:val="36"/>
          <w:szCs w:val="21"/>
        </w:rPr>
        <w:t xml:space="preserve">投标文件格式</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t xml:space="preserve">…………………………</w:t>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jc w:val="center"/>
        <w:keepNext/>
        <w:spacing w:line="360" w:lineRule="auto"/>
        <w:rPr>
          <w:rFonts w:ascii="黑体" w:hAnsi="Times New Roman" w:eastAsia="黑体"/>
          <w:bCs/>
          <w:color w:val="000000"/>
          <w:sz w:val="44"/>
          <w:szCs w:val="44"/>
        </w:rPr>
        <w:outlineLvl w:val="0"/>
      </w:pPr>
      <w:r>
        <w:rPr>
          <w:rFonts w:hint="eastAsia" w:ascii="黑体" w:hAnsi="Times New Roman" w:eastAsia="黑体"/>
          <w:color w:val="000000"/>
          <w:sz w:val="44"/>
          <w:szCs w:val="44"/>
        </w:rPr>
        <w:t xml:space="preserve">第一章  投标邀请</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受</w:t>
      </w:r>
      <w:r>
        <w:rPr>
          <w:rFonts w:hint="eastAsia" w:ascii="宋体" w:hAnsi="宋体"/>
          <w:color w:val="000000"/>
          <w:sz w:val="24"/>
          <w:szCs w:val="24"/>
          <w:u w:val="single"/>
        </w:rPr>
        <w:t xml:space="preserve">连云港市</w:t>
      </w:r>
      <w:r>
        <w:rPr>
          <w:rFonts w:ascii="宋体" w:hAnsi="宋体"/>
          <w:color w:val="000000"/>
          <w:sz w:val="24"/>
          <w:szCs w:val="24"/>
          <w:u w:val="single"/>
        </w:rPr>
        <w:t xml:space="preserve">博物馆</w:t>
      </w:r>
      <w:r>
        <w:rPr>
          <w:rFonts w:hint="eastAsia" w:ascii="宋体" w:hAnsi="宋体"/>
          <w:color w:val="000000"/>
          <w:sz w:val="24"/>
          <w:szCs w:val="24"/>
        </w:rPr>
        <w:t xml:space="preserve">的委托，江苏卓睿工程咨询管理有限公司就</w:t>
      </w:r>
      <w:r>
        <w:rPr>
          <w:rFonts w:hint="eastAsia" w:ascii="宋体" w:hAnsi="宋体"/>
          <w:color w:val="000000"/>
          <w:sz w:val="24"/>
          <w:szCs w:val="24"/>
          <w:u w:val="single"/>
        </w:rPr>
        <w:t xml:space="preserve">连云港市博物馆数字展厅布展</w:t>
      </w:r>
      <w:r>
        <w:rPr>
          <w:rFonts w:hint="eastAsia" w:ascii="宋体" w:hAnsi="宋体"/>
          <w:color w:val="000000"/>
          <w:sz w:val="24"/>
          <w:szCs w:val="24"/>
        </w:rPr>
        <w:t xml:space="preserve"> (JSZC-320700-ZRZB-G2025-</w:t>
      </w:r>
      <w:r>
        <w:rPr>
          <w:rFonts w:hint="eastAsia" w:ascii="宋体" w:hAnsi="宋体"/>
          <w:color w:val="000000"/>
          <w:sz w:val="24"/>
          <w:szCs w:val="24"/>
        </w:rPr>
        <w:t xml:space="preserve">0009</w:t>
      </w:r>
      <w:r>
        <w:rPr>
          <w:rFonts w:hint="eastAsia" w:ascii="Segoe UI" w:hAnsi="Segoe UI" w:cs="Segoe UI"/>
          <w:szCs w:val="21"/>
          <w:shd w:val="clear" w:color="auto" w:fill="ffffff"/>
        </w:rPr>
        <w:t xml:space="preserve"> </w:t>
      </w:r>
      <w:r>
        <w:rPr>
          <w:rFonts w:hint="eastAsia" w:ascii="宋体" w:hAnsi="宋体"/>
          <w:color w:val="000000"/>
          <w:sz w:val="24"/>
          <w:szCs w:val="24"/>
        </w:rPr>
        <w:t xml:space="preserve">)项目进行公开招标采购，欢迎符合条件的供应商投标。</w:t>
      </w:r>
      <w:r/>
    </w:p>
    <w:p>
      <w:pPr>
        <w:ind w:firstLine="480"/>
        <w:spacing w:line="360" w:lineRule="auto"/>
        <w:rPr>
          <w:rFonts w:ascii="宋体" w:hAnsi="宋体"/>
          <w:color w:val="000000"/>
          <w:sz w:val="24"/>
          <w:szCs w:val="24"/>
        </w:rPr>
        <w:pBdr>
          <w:top w:val="single" w:color="000000" w:sz="4" w:space="1"/>
          <w:left w:val="single" w:color="000000" w:sz="4" w:space="4"/>
          <w:bottom w:val="single" w:color="000000" w:sz="4" w:space="2"/>
          <w:right w:val="single" w:color="000000" w:sz="4" w:space="4"/>
        </w:pBdr>
      </w:pPr>
      <w:r>
        <w:rPr>
          <w:rFonts w:hint="eastAsia" w:ascii="宋体" w:hAnsi="宋体"/>
          <w:color w:val="000000"/>
          <w:sz w:val="24"/>
          <w:szCs w:val="24"/>
        </w:rPr>
        <w:t xml:space="preserve">项目概况</w:t>
      </w:r>
      <w:r/>
    </w:p>
    <w:p>
      <w:pPr>
        <w:ind w:firstLine="480"/>
        <w:spacing w:line="360" w:lineRule="auto"/>
        <w:rPr>
          <w:rFonts w:ascii="宋体" w:hAnsi="宋体"/>
          <w:color w:val="000000"/>
          <w:sz w:val="24"/>
          <w:szCs w:val="24"/>
        </w:rPr>
        <w:pBdr>
          <w:top w:val="single" w:color="000000" w:sz="4" w:space="1"/>
          <w:left w:val="single" w:color="000000" w:sz="4" w:space="4"/>
          <w:bottom w:val="single" w:color="000000" w:sz="4" w:space="2"/>
          <w:right w:val="single" w:color="000000" w:sz="4" w:space="4"/>
        </w:pBdr>
      </w:pPr>
      <w:r>
        <w:rPr>
          <w:rFonts w:hint="eastAsia" w:ascii="宋体" w:hAnsi="宋体"/>
          <w:color w:val="000000"/>
          <w:sz w:val="24"/>
          <w:szCs w:val="24"/>
          <w:u w:val="single"/>
        </w:rPr>
        <w:t xml:space="preserve">连云港市博物馆数字展厅布展</w:t>
      </w:r>
      <w:r>
        <w:rPr>
          <w:rFonts w:hint="eastAsia" w:ascii="宋体" w:hAnsi="宋体"/>
          <w:color w:val="000000"/>
          <w:sz w:val="24"/>
          <w:szCs w:val="24"/>
        </w:rPr>
        <w:t xml:space="preserve">招标项目的潜在投标人可在</w:t>
      </w:r>
      <w:r>
        <w:rPr>
          <w:rFonts w:hint="eastAsia" w:ascii="宋体" w:hAnsi="宋体"/>
          <w:color w:val="000000"/>
          <w:sz w:val="24"/>
          <w:szCs w:val="24"/>
          <w:u w:val="single"/>
        </w:rPr>
        <w:t xml:space="preserve">“江苏政府采购网”自行免费下载</w:t>
      </w:r>
      <w:r>
        <w:rPr>
          <w:rFonts w:hint="eastAsia" w:ascii="宋体" w:hAnsi="宋体"/>
          <w:color w:val="000000"/>
          <w:sz w:val="24"/>
          <w:szCs w:val="24"/>
        </w:rPr>
        <w:t xml:space="preserve">招标文件，并于</w:t>
      </w:r>
      <w:r>
        <w:rPr>
          <w:rFonts w:ascii="宋体" w:hAnsi="宋体"/>
          <w:color w:val="000000"/>
          <w:sz w:val="24"/>
          <w:szCs w:val="24"/>
          <w:u w:val="single"/>
        </w:rPr>
        <w:t xml:space="preserve">  </w:t>
      </w:r>
      <w:r>
        <w:rPr>
          <w:rFonts w:hint="eastAsia" w:ascii="宋体" w:hAnsi="宋体"/>
          <w:color w:val="000000"/>
          <w:sz w:val="24"/>
          <w:szCs w:val="24"/>
          <w:u w:val="single"/>
        </w:rPr>
        <w:t xml:space="preserve">2025</w:t>
      </w:r>
      <w:r>
        <w:rPr>
          <w:rFonts w:ascii="宋体" w:hAnsi="宋体"/>
          <w:color w:val="000000"/>
          <w:sz w:val="24"/>
          <w:szCs w:val="24"/>
          <w:u w:val="single"/>
        </w:rPr>
        <w:t xml:space="preserve"> </w:t>
      </w:r>
      <w:r>
        <w:rPr>
          <w:rFonts w:hint="eastAsia" w:ascii="宋体" w:hAnsi="宋体"/>
          <w:bCs/>
          <w:color w:val="000000"/>
          <w:sz w:val="24"/>
          <w:szCs w:val="24"/>
          <w:u w:val="single"/>
        </w:rPr>
        <w:t xml:space="preserve">年</w:t>
      </w:r>
      <w:r>
        <w:rPr>
          <w:rFonts w:ascii="宋体" w:hAnsi="宋体"/>
          <w:bCs/>
          <w:color w:val="000000"/>
          <w:sz w:val="24"/>
          <w:szCs w:val="24"/>
          <w:u w:val="single"/>
        </w:rPr>
        <w:t xml:space="preserve">12</w:t>
      </w:r>
      <w:r>
        <w:rPr>
          <w:rFonts w:hint="eastAsia" w:ascii="宋体" w:hAnsi="宋体"/>
          <w:bCs/>
          <w:color w:val="000000"/>
          <w:sz w:val="24"/>
          <w:szCs w:val="24"/>
          <w:u w:val="single"/>
        </w:rPr>
        <w:t xml:space="preserve">月</w:t>
      </w:r>
      <w:r>
        <w:rPr>
          <w:rFonts w:ascii="宋体" w:hAnsi="宋体"/>
          <w:bCs/>
          <w:color w:val="000000"/>
          <w:sz w:val="24"/>
          <w:szCs w:val="24"/>
          <w:u w:val="single"/>
        </w:rPr>
        <w:t xml:space="preserve">22</w:t>
      </w:r>
      <w:r>
        <w:rPr>
          <w:rFonts w:hint="eastAsia" w:ascii="宋体" w:hAnsi="宋体"/>
          <w:bCs/>
          <w:color w:val="000000"/>
          <w:sz w:val="24"/>
          <w:szCs w:val="24"/>
          <w:u w:val="single"/>
        </w:rPr>
        <w:t xml:space="preserve">日9点00分（</w:t>
      </w:r>
      <w:r>
        <w:rPr>
          <w:rFonts w:hint="eastAsia" w:ascii="宋体" w:hAnsi="宋体"/>
          <w:bCs/>
          <w:color w:val="000000"/>
          <w:sz w:val="24"/>
          <w:szCs w:val="24"/>
        </w:rPr>
        <w:t xml:space="preserve">北京时间）前递交投标</w:t>
      </w:r>
      <w:r>
        <w:rPr>
          <w:rFonts w:ascii="宋体" w:hAnsi="宋体"/>
          <w:bCs/>
          <w:color w:val="000000"/>
          <w:sz w:val="24"/>
          <w:szCs w:val="24"/>
        </w:rPr>
        <w:t xml:space="preserve">文件</w:t>
      </w:r>
      <w:r>
        <w:rPr>
          <w:rFonts w:hint="eastAsia" w:ascii="宋体" w:hAnsi="宋体"/>
          <w:color w:val="000000"/>
          <w:sz w:val="24"/>
          <w:szCs w:val="24"/>
        </w:rPr>
        <w:t xml:space="preserve">。</w:t>
      </w:r>
      <w:r/>
    </w:p>
    <w:p>
      <w:pPr>
        <w:ind w:firstLine="498"/>
        <w:keepLines/>
        <w:keepNext/>
        <w:spacing w:before="145" w:after="145" w:line="360" w:lineRule="auto"/>
        <w:rPr>
          <w:rFonts w:ascii="Times New Roman" w:hAnsi="Times New Roman"/>
          <w:b/>
          <w:bCs/>
          <w:color w:val="000000"/>
          <w:sz w:val="32"/>
          <w:szCs w:val="32"/>
        </w:rPr>
        <w:outlineLvl w:val="2"/>
      </w:pPr>
      <w:r/>
      <w:bookmarkStart w:id="1" w:name="_Toc35393621"/>
      <w:r/>
      <w:bookmarkStart w:id="2" w:name="_Toc35393790"/>
      <w:r/>
      <w:bookmarkStart w:id="3" w:name="_Toc38985263"/>
      <w:r/>
      <w:bookmarkStart w:id="4" w:name="_Toc28359079"/>
      <w:r/>
      <w:bookmarkStart w:id="5" w:name="_Toc28359002"/>
      <w:r/>
      <w:bookmarkStart w:id="6" w:name="_Hlk24379207"/>
      <w:r>
        <w:rPr>
          <w:rFonts w:hint="eastAsia" w:ascii="Times New Roman" w:hAnsi="Times New Roman"/>
          <w:b/>
          <w:bCs/>
          <w:color w:val="000000"/>
          <w:sz w:val="32"/>
          <w:szCs w:val="32"/>
        </w:rPr>
        <w:t xml:space="preserve">一、项目基本情况</w:t>
      </w:r>
      <w:bookmarkEnd w:id="1"/>
      <w:r/>
      <w:bookmarkEnd w:id="2"/>
      <w:r/>
      <w:bookmarkEnd w:id="3"/>
      <w:r/>
      <w:bookmarkEnd w:id="4"/>
      <w:r/>
      <w:bookmarkEnd w:id="5"/>
      <w:r/>
      <w:r/>
    </w:p>
    <w:p>
      <w:pPr>
        <w:ind w:firstLine="480"/>
        <w:spacing w:line="360" w:lineRule="auto"/>
        <w:rPr>
          <w:rFonts w:ascii="Segoe UI" w:hAnsi="Segoe UI" w:eastAsia="Segoe UI" w:cs="Segoe UI"/>
          <w:szCs w:val="21"/>
          <w:shd w:val="clear" w:color="auto" w:fill="ffffff"/>
        </w:rPr>
      </w:pPr>
      <w:r>
        <w:rPr>
          <w:rFonts w:hint="eastAsia" w:ascii="宋体" w:hAnsi="宋体"/>
          <w:color w:val="000000"/>
          <w:sz w:val="24"/>
          <w:szCs w:val="24"/>
        </w:rPr>
        <w:t xml:space="preserve">1.项目编号</w:t>
      </w:r>
      <w:r>
        <w:rPr>
          <w:rFonts w:hint="eastAsia" w:ascii="Segoe UI" w:hAnsi="Segoe UI" w:eastAsia="Segoe UI" w:cs="Segoe UI"/>
          <w:szCs w:val="21"/>
          <w:shd w:val="clear" w:color="auto" w:fill="ffffff"/>
        </w:rPr>
        <w:t xml:space="preserve">：</w:t>
      </w:r>
      <w:r>
        <w:rPr>
          <w:rFonts w:ascii="Segoe UI" w:hAnsi="Segoe UI" w:eastAsia="Segoe UI" w:cs="Segoe UI"/>
          <w:szCs w:val="21"/>
          <w:shd w:val="clear" w:color="auto" w:fill="ffffff"/>
        </w:rPr>
        <w:t xml:space="preserve">JSZC-320700-ZRZB-G2025-</w:t>
      </w:r>
      <w:r>
        <w:rPr>
          <w:rFonts w:ascii="Segoe UI" w:hAnsi="Segoe UI" w:eastAsia="Segoe UI" w:cs="Segoe UI"/>
          <w:szCs w:val="21"/>
          <w:shd w:val="clear" w:color="auto" w:fill="ffffff"/>
        </w:rPr>
        <w:t xml:space="preserve">0009</w:t>
      </w:r>
      <w:r/>
    </w:p>
    <w:p>
      <w:pPr>
        <w:ind w:firstLine="480"/>
        <w:spacing w:line="360" w:lineRule="auto"/>
        <w:rPr>
          <w:rFonts w:ascii="宋体" w:hAnsi="宋体"/>
          <w:color w:val="000000"/>
          <w:sz w:val="24"/>
          <w:szCs w:val="24"/>
          <w:highlight w:val="yellow"/>
        </w:rPr>
      </w:pPr>
      <w:r>
        <w:rPr>
          <w:rFonts w:hint="eastAsia" w:ascii="宋体" w:hAnsi="宋体"/>
          <w:color w:val="000000"/>
          <w:sz w:val="24"/>
          <w:szCs w:val="24"/>
        </w:rPr>
        <w:t xml:space="preserve">2.项目名称：</w:t>
      </w:r>
      <w:bookmarkEnd w:id="6"/>
      <w:r>
        <w:rPr>
          <w:rFonts w:hint="eastAsia" w:ascii="宋体" w:hAnsi="宋体"/>
          <w:color w:val="000000"/>
          <w:sz w:val="24"/>
          <w:szCs w:val="24"/>
        </w:rPr>
        <w:t xml:space="preserve">连云港市博物馆数字展厅布展项目</w:t>
      </w:r>
      <w:r>
        <w:rPr>
          <w:rFonts w:hint="eastAsia" w:ascii="宋体" w:hAnsi="宋体"/>
          <w:color w:val="000000"/>
          <w:sz w:val="24"/>
          <w:szCs w:val="24"/>
        </w:rPr>
        <w:t xml:space="preserve">（二次）</w:t>
      </w:r>
      <w:r/>
    </w:p>
    <w:p>
      <w:pPr>
        <w:ind w:firstLine="480"/>
        <w:spacing w:line="360" w:lineRule="auto"/>
        <w:rPr>
          <w:rFonts w:ascii="宋体" w:hAnsi="宋体"/>
          <w:sz w:val="24"/>
          <w:szCs w:val="24"/>
        </w:rPr>
      </w:pPr>
      <w:r>
        <w:rPr>
          <w:rFonts w:hint="eastAsia" w:ascii="宋体" w:hAnsi="宋体"/>
          <w:color w:val="000000"/>
          <w:sz w:val="24"/>
          <w:szCs w:val="24"/>
        </w:rPr>
        <w:t xml:space="preserve">3.预算金额</w:t>
      </w:r>
      <w:r>
        <w:rPr>
          <w:rFonts w:hint="eastAsia" w:ascii="宋体" w:hAnsi="宋体"/>
          <w:color w:val="0000ff"/>
          <w:sz w:val="24"/>
          <w:szCs w:val="24"/>
        </w:rPr>
        <w:t xml:space="preserve">：2</w:t>
      </w:r>
      <w:r>
        <w:rPr>
          <w:rFonts w:hint="eastAsia" w:ascii="宋体" w:hAnsi="宋体"/>
          <w:sz w:val="24"/>
          <w:szCs w:val="24"/>
        </w:rPr>
        <w:t xml:space="preserve">85万元，投标报价超过预算金额的投标无效。</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4.本项目</w:t>
      </w:r>
      <w:r>
        <w:rPr>
          <w:rFonts w:hint="eastAsia" w:ascii="宋体" w:hAnsi="宋体"/>
          <w:color w:val="000000"/>
          <w:sz w:val="24"/>
          <w:szCs w:val="24"/>
          <w:u w:val="single"/>
        </w:rPr>
        <w:t xml:space="preserve">  设定  </w:t>
      </w:r>
      <w:r>
        <w:rPr>
          <w:rFonts w:hint="eastAsia" w:ascii="宋体" w:hAnsi="宋体"/>
          <w:color w:val="000000"/>
          <w:sz w:val="24"/>
          <w:szCs w:val="24"/>
        </w:rPr>
        <w:t xml:space="preserve">最高限价，最高限价为</w:t>
      </w:r>
      <w:r>
        <w:rPr>
          <w:rFonts w:hint="eastAsia" w:ascii="宋体" w:hAnsi="宋体"/>
          <w:color w:val="000000"/>
          <w:sz w:val="24"/>
          <w:szCs w:val="24"/>
          <w:u w:val="single"/>
        </w:rPr>
        <w:t xml:space="preserve"> </w:t>
      </w:r>
      <w:r>
        <w:rPr>
          <w:rFonts w:ascii="宋体" w:hAnsi="宋体"/>
          <w:color w:val="000000"/>
          <w:sz w:val="24"/>
          <w:szCs w:val="24"/>
          <w:u w:val="single"/>
        </w:rPr>
        <w:t xml:space="preserve">2</w:t>
      </w:r>
      <w:r>
        <w:rPr>
          <w:rFonts w:hint="eastAsia" w:ascii="宋体" w:hAnsi="宋体"/>
          <w:color w:val="000000"/>
          <w:sz w:val="24"/>
          <w:szCs w:val="24"/>
          <w:u w:val="single"/>
        </w:rPr>
        <w:t xml:space="preserve">85</w:t>
      </w:r>
      <w:r>
        <w:rPr>
          <w:rFonts w:hint="eastAsia" w:ascii="宋体" w:hAnsi="宋体"/>
          <w:color w:val="000000"/>
          <w:sz w:val="24"/>
          <w:szCs w:val="24"/>
        </w:rPr>
        <w:t xml:space="preserve">万元。</w:t>
      </w:r>
      <w:r/>
    </w:p>
    <w:p>
      <w:pPr>
        <w:ind w:firstLine="480"/>
        <w:spacing w:line="360" w:lineRule="auto"/>
        <w:rPr>
          <w:rFonts w:ascii="宋体" w:hAnsi="宋体"/>
          <w:sz w:val="24"/>
          <w:szCs w:val="24"/>
          <w:u w:val="single"/>
        </w:rPr>
      </w:pPr>
      <w:r>
        <w:rPr>
          <w:rFonts w:hint="eastAsia" w:ascii="宋体" w:hAnsi="宋体"/>
          <w:color w:val="000000"/>
          <w:sz w:val="24"/>
          <w:szCs w:val="24"/>
        </w:rPr>
        <w:t xml:space="preserve">5.采购需求(简介</w:t>
      </w:r>
      <w:r>
        <w:rPr>
          <w:rFonts w:hint="eastAsia" w:ascii="宋体" w:hAnsi="宋体"/>
          <w:sz w:val="24"/>
          <w:szCs w:val="24"/>
        </w:rPr>
        <w:t xml:space="preserve">)：连云港市博物馆数字展厅布展项目，拟建在长期闲置的本馆2楼扇形数字展厅，面积约200㎡，层高10m，配备</w:t>
      </w:r>
      <w:r>
        <w:rPr>
          <w:rFonts w:ascii="宋体" w:hAnsi="宋体"/>
          <w:sz w:val="24"/>
          <w:szCs w:val="24"/>
        </w:rPr>
        <w:t xml:space="preserve">中控系统等，实现文物全息成像、虚拟场景漫游、</w:t>
      </w:r>
      <w:r>
        <w:rPr>
          <w:rFonts w:hint="eastAsia" w:ascii="宋体" w:hAnsi="宋体"/>
          <w:sz w:val="24"/>
          <w:szCs w:val="24"/>
        </w:rPr>
        <w:t xml:space="preserve">A</w:t>
      </w:r>
      <w:r>
        <w:rPr>
          <w:rFonts w:ascii="宋体" w:hAnsi="宋体"/>
          <w:sz w:val="24"/>
          <w:szCs w:val="24"/>
        </w:rPr>
        <w:t xml:space="preserve">R</w:t>
      </w:r>
      <w:r>
        <w:rPr>
          <w:rFonts w:hint="eastAsia" w:ascii="宋体" w:hAnsi="宋体"/>
          <w:sz w:val="24"/>
          <w:szCs w:val="24"/>
        </w:rPr>
        <w:t xml:space="preserve">互动</w:t>
      </w:r>
      <w:r>
        <w:rPr>
          <w:rFonts w:ascii="宋体" w:hAnsi="宋体"/>
          <w:sz w:val="24"/>
          <w:szCs w:val="24"/>
        </w:rPr>
        <w:t xml:space="preserve">体验等功能</w:t>
      </w:r>
      <w:r>
        <w:rPr>
          <w:rFonts w:hint="eastAsia" w:ascii="宋体" w:hAnsi="宋体"/>
          <w:sz w:val="24"/>
          <w:szCs w:val="24"/>
        </w:rPr>
        <w:t xml:space="preserve">。展厅</w:t>
      </w:r>
      <w:r>
        <w:rPr>
          <w:rFonts w:ascii="宋体" w:hAnsi="宋体"/>
          <w:sz w:val="24"/>
          <w:szCs w:val="24"/>
        </w:rPr>
        <w:t xml:space="preserve">布展后可通过数字化</w:t>
      </w:r>
      <w:r>
        <w:rPr>
          <w:rFonts w:hint="eastAsia" w:ascii="宋体" w:hAnsi="宋体"/>
          <w:sz w:val="24"/>
          <w:szCs w:val="24"/>
        </w:rPr>
        <w:t xml:space="preserve">手段</w:t>
      </w:r>
      <w:r>
        <w:rPr>
          <w:rFonts w:ascii="宋体" w:hAnsi="宋体"/>
          <w:sz w:val="24"/>
          <w:szCs w:val="24"/>
        </w:rPr>
        <w:t xml:space="preserve">活化文物，提升传播效果，营造震撼视觉体验，满足游客沉浸式体验</w:t>
      </w:r>
      <w:r>
        <w:rPr>
          <w:rFonts w:hint="eastAsia" w:ascii="宋体" w:hAnsi="宋体" w:cs="宋体"/>
          <w:sz w:val="24"/>
          <w:szCs w:val="24"/>
        </w:rPr>
        <w:t xml:space="preserve">（详细内容见本招标文件第四章）</w:t>
      </w:r>
      <w:r/>
    </w:p>
    <w:p>
      <w:pPr>
        <w:ind w:firstLine="480"/>
        <w:spacing w:line="360" w:lineRule="auto"/>
        <w:rPr>
          <w:rFonts w:ascii="宋体" w:hAnsi="宋体"/>
          <w:iCs/>
          <w:sz w:val="24"/>
          <w:szCs w:val="24"/>
        </w:rPr>
      </w:pPr>
      <w:r>
        <w:rPr>
          <w:rFonts w:hint="eastAsia" w:ascii="宋体" w:hAnsi="宋体"/>
          <w:color w:val="000000"/>
          <w:sz w:val="24"/>
          <w:szCs w:val="24"/>
        </w:rPr>
        <w:t xml:space="preserve">6.合同履行期限</w:t>
      </w:r>
      <w:r>
        <w:rPr>
          <w:rFonts w:hint="eastAsia" w:ascii="宋体" w:hAnsi="宋体" w:cs="宋体"/>
          <w:sz w:val="24"/>
        </w:rPr>
        <w:t xml:space="preserve">（交货期）</w:t>
      </w:r>
      <w:r>
        <w:rPr>
          <w:rFonts w:hint="eastAsia" w:ascii="宋体" w:hAnsi="宋体"/>
          <w:sz w:val="24"/>
          <w:szCs w:val="24"/>
        </w:rPr>
        <w:t xml:space="preserve">：</w:t>
      </w:r>
      <w:bookmarkStart w:id="7" w:name="_Toc38985264"/>
      <w:r/>
      <w:bookmarkStart w:id="8" w:name="_Toc35393791"/>
      <w:r/>
      <w:bookmarkStart w:id="9" w:name="_Toc28359080"/>
      <w:r/>
      <w:bookmarkStart w:id="10" w:name="_Toc28359003"/>
      <w:r/>
      <w:bookmarkStart w:id="11" w:name="_Toc35393622"/>
      <w:r>
        <w:rPr>
          <w:rFonts w:hint="eastAsia" w:ascii="宋体" w:hAnsi="宋体"/>
          <w:iCs/>
          <w:sz w:val="24"/>
          <w:szCs w:val="24"/>
        </w:rPr>
        <w:t xml:space="preserve">60日内完成服务、采购安装调试并通过验收（合同</w:t>
      </w:r>
      <w:r>
        <w:rPr>
          <w:rFonts w:ascii="宋体" w:hAnsi="宋体"/>
          <w:iCs/>
          <w:sz w:val="24"/>
          <w:szCs w:val="24"/>
        </w:rPr>
        <w:t xml:space="preserve">签</w:t>
      </w:r>
      <w:r>
        <w:rPr>
          <w:rFonts w:hint="eastAsia" w:ascii="宋体" w:hAnsi="宋体"/>
          <w:iCs/>
          <w:sz w:val="24"/>
          <w:szCs w:val="24"/>
        </w:rPr>
        <w:t xml:space="preserve">订</w:t>
      </w:r>
      <w:r>
        <w:rPr>
          <w:rFonts w:ascii="宋体" w:hAnsi="宋体"/>
          <w:iCs/>
          <w:sz w:val="24"/>
          <w:szCs w:val="24"/>
        </w:rPr>
        <w:t xml:space="preserve">之日起算</w:t>
      </w:r>
      <w:r>
        <w:rPr>
          <w:rFonts w:hint="eastAsia" w:ascii="宋体" w:hAnsi="宋体"/>
          <w:iCs/>
          <w:sz w:val="24"/>
          <w:szCs w:val="24"/>
        </w:rPr>
        <w:t xml:space="preserve">）</w:t>
      </w:r>
      <w:r/>
    </w:p>
    <w:p>
      <w:pPr>
        <w:ind w:firstLine="480"/>
        <w:spacing w:line="360" w:lineRule="auto"/>
        <w:rPr>
          <w:rFonts w:ascii="Times New Roman" w:hAnsi="Times New Roman"/>
          <w:b/>
          <w:bCs/>
          <w:color w:val="000000"/>
          <w:sz w:val="32"/>
          <w:szCs w:val="32"/>
        </w:rPr>
      </w:pPr>
      <w:r>
        <w:rPr>
          <w:rFonts w:hint="eastAsia" w:ascii="Times New Roman" w:hAnsi="Times New Roman"/>
          <w:b/>
          <w:bCs/>
          <w:color w:val="000000"/>
          <w:sz w:val="32"/>
          <w:szCs w:val="32"/>
        </w:rPr>
        <w:t xml:space="preserve">二、申请人的资格要求：</w:t>
      </w:r>
      <w:bookmarkEnd w:id="7"/>
      <w:r/>
      <w:bookmarkEnd w:id="8"/>
      <w:r/>
      <w:bookmarkEnd w:id="9"/>
      <w:r/>
      <w:bookmarkEnd w:id="10"/>
      <w:r/>
      <w:bookmarkEnd w:id="11"/>
      <w:r/>
      <w:r/>
    </w:p>
    <w:p>
      <w:pPr>
        <w:ind w:firstLine="480"/>
        <w:spacing w:line="360" w:lineRule="auto"/>
        <w:rPr>
          <w:rFonts w:ascii="宋体" w:hAnsi="宋体"/>
          <w:color w:val="000000"/>
          <w:sz w:val="24"/>
          <w:szCs w:val="24"/>
        </w:rPr>
      </w:pPr>
      <w:r/>
      <w:bookmarkStart w:id="12" w:name="_Toc35393792"/>
      <w:r/>
      <w:bookmarkStart w:id="13" w:name="_Toc38985265"/>
      <w:r/>
      <w:bookmarkStart w:id="14" w:name="_Toc28359004"/>
      <w:r/>
      <w:bookmarkStart w:id="15" w:name="_Toc35393623"/>
      <w:r/>
      <w:bookmarkStart w:id="16" w:name="_Toc28359081"/>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1.满足《中华人民共和国政府采购法》第二十二条规定，并提供下列材料：</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1.1 法人或者其他组织的营业执照等证明文件，自然人的身份证明；</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1.2上一年度的财务状况报告（成立不满一年无需提供）；</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1.4具备履行合同所必需的设备和专业技术能力的书面声明；</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1.5参加政府采购活动前3年内在经营活动中没有重大违法记录的书面声明。</w:t>
      </w:r>
      <w:r/>
    </w:p>
    <w:p>
      <w:pPr>
        <w:ind w:firstLine="482"/>
        <w:spacing w:line="360" w:lineRule="auto"/>
        <w:rPr>
          <w:rFonts w:ascii="宋体" w:hAnsi="宋体"/>
          <w:color w:val="000000"/>
          <w:sz w:val="24"/>
          <w:szCs w:val="24"/>
        </w:rPr>
      </w:pPr>
      <w:r>
        <w:rPr>
          <w:rFonts w:hint="eastAsia" w:ascii="宋体" w:hAnsi="宋体"/>
          <w:b/>
          <w:bCs/>
          <w:color w:val="000000"/>
          <w:sz w:val="24"/>
          <w:szCs w:val="24"/>
        </w:rPr>
        <w:t xml:space="preserve">根据连财购〔2023〕4号、连财购（2023）9号文件精神，第（1.2）、（1.3）项可以提供《财务状况报告及税收、社会保障资金缴纳情况承诺函》，不再要求投标人提供相关财务状况、缴纳税收和社会保障资金等证明材料，具体格式详见招标文件第六章投标文件格式。</w:t>
      </w:r>
      <w:r/>
    </w:p>
    <w:p>
      <w:pPr>
        <w:ind w:firstLine="480"/>
        <w:spacing w:line="360" w:lineRule="auto"/>
        <w:rPr>
          <w:rFonts w:ascii="华文新魏" w:hAnsi="宋体" w:eastAsia="华文新魏"/>
          <w:color w:val="000000"/>
          <w:sz w:val="36"/>
          <w:szCs w:val="36"/>
        </w:rPr>
      </w:pPr>
      <w:r>
        <w:rPr>
          <w:rFonts w:hint="eastAsia" w:ascii="宋体" w:hAnsi="宋体"/>
          <w:color w:val="000000"/>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360" w:lineRule="auto"/>
        <w:rPr>
          <w:rFonts w:ascii="宋体" w:hAnsi="宋体"/>
          <w:sz w:val="24"/>
          <w:szCs w:val="24"/>
        </w:rPr>
      </w:pPr>
      <w:r>
        <w:rPr>
          <w:rFonts w:hint="eastAsia" w:ascii="宋体" w:hAnsi="宋体"/>
          <w:color w:val="000000"/>
          <w:sz w:val="24"/>
          <w:szCs w:val="24"/>
        </w:rPr>
        <w:t xml:space="preserve">3.落实政府采购政策需满足的资格要求：</w:t>
      </w:r>
      <w:r>
        <w:rPr>
          <w:rFonts w:hint="eastAsia" w:ascii="宋体" w:hAnsi="宋体"/>
          <w:sz w:val="24"/>
          <w:szCs w:val="24"/>
        </w:rPr>
        <w:t xml:space="preserve">执行财政部、工业和信息化部关于印发《政府采购促进中小企业发展管理办法》的通知(财库〔2020〕46 号)、苏财购[2022]45号，本项目专门面向中小企业采购，符合文件要求的供应商应提交《中小企业声明函》，并上传至电子响应文件中。</w:t>
      </w:r>
      <w:r/>
    </w:p>
    <w:p>
      <w:pPr>
        <w:ind w:firstLine="480"/>
        <w:spacing w:line="360" w:lineRule="auto"/>
        <w:rPr>
          <w:rFonts w:ascii="宋体" w:hAnsi="宋体" w:cs="宋体"/>
          <w:color w:val="000000"/>
          <w:sz w:val="24"/>
          <w:szCs w:val="24"/>
        </w:rPr>
      </w:pPr>
      <w:r>
        <w:rPr>
          <w:rFonts w:hint="eastAsia" w:ascii="宋体" w:hAnsi="宋体"/>
          <w:color w:val="000000"/>
          <w:sz w:val="24"/>
          <w:szCs w:val="24"/>
        </w:rPr>
        <w:t xml:space="preserve">4.本项目</w:t>
      </w:r>
      <w:r>
        <w:rPr>
          <w:rFonts w:hint="eastAsia" w:ascii="宋体" w:hAnsi="宋体"/>
          <w:color w:val="000000"/>
          <w:sz w:val="24"/>
          <w:szCs w:val="24"/>
          <w:u w:val="single"/>
        </w:rPr>
        <w:t xml:space="preserve"> 不接受 </w:t>
      </w:r>
      <w:r>
        <w:rPr>
          <w:rFonts w:hint="eastAsia" w:ascii="宋体" w:hAnsi="宋体"/>
          <w:color w:val="000000"/>
          <w:sz w:val="24"/>
          <w:szCs w:val="24"/>
        </w:rPr>
        <w:t xml:space="preserve">联合体投标（接受/不接受）</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（二）本项目的特定资格要求：无</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（三）本项目的其他资格要求：</w:t>
      </w:r>
      <w:r/>
    </w:p>
    <w:p>
      <w:pPr>
        <w:ind w:firstLine="480"/>
        <w:spacing w:line="360" w:lineRule="auto"/>
        <w:rPr>
          <w:rFonts w:ascii="宋体" w:hAnsi="宋体" w:cs="宋体"/>
          <w:sz w:val="24"/>
          <w:szCs w:val="24"/>
        </w:rPr>
      </w:pPr>
      <w:r>
        <w:rPr>
          <w:rFonts w:hint="eastAsia" w:ascii="宋体" w:hAnsi="宋体"/>
          <w:color w:val="000000"/>
          <w:sz w:val="24"/>
          <w:szCs w:val="24"/>
        </w:rPr>
        <w:t xml:space="preserve">1.本项目</w:t>
      </w:r>
      <w:r>
        <w:rPr>
          <w:rFonts w:hint="eastAsia" w:ascii="宋体" w:hAnsi="宋体"/>
          <w:sz w:val="24"/>
          <w:szCs w:val="24"/>
        </w:rPr>
        <w:t xml:space="preserve">部分产品</w:t>
      </w:r>
      <w:r>
        <w:rPr>
          <w:rFonts w:hint="eastAsia" w:ascii="宋体" w:hAnsi="宋体"/>
          <w:sz w:val="24"/>
          <w:szCs w:val="24"/>
          <w:u w:val="single"/>
        </w:rPr>
        <w:t xml:space="preserve"> 不接受 </w:t>
      </w:r>
      <w:r>
        <w:rPr>
          <w:rFonts w:hint="eastAsia" w:ascii="宋体" w:hAnsi="宋体"/>
          <w:color w:val="000000"/>
          <w:sz w:val="24"/>
          <w:szCs w:val="24"/>
        </w:rPr>
        <w:t xml:space="preserve">进口产品（具体详见第四章采购需求）</w:t>
      </w:r>
      <w:r>
        <w:rPr>
          <w:rFonts w:hint="eastAsia" w:ascii="宋体" w:hAnsi="宋体" w:cs="宋体"/>
          <w:sz w:val="24"/>
          <w:szCs w:val="24"/>
        </w:rPr>
        <w:t xml:space="preserve">（进口产品是指通过中国海关报关验放进入中国境内且产自关境外的产品</w:t>
      </w:r>
      <w:r>
        <w:rPr>
          <w:rFonts w:hint="eastAsia" w:ascii="宋体" w:hAnsi="宋体" w:cs="宋体"/>
          <w:color w:val="000000"/>
          <w:sz w:val="24"/>
          <w:szCs w:val="24"/>
        </w:rPr>
        <w:t xml:space="preserve">）。</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3.法律、法规规定的其他条件。</w:t>
      </w:r>
      <w:r/>
    </w:p>
    <w:p>
      <w:pPr>
        <w:ind w:firstLine="498"/>
        <w:keepLines/>
        <w:keepNext/>
        <w:spacing w:before="145" w:after="145" w:line="360" w:lineRule="auto"/>
        <w:rPr>
          <w:rFonts w:ascii="Times New Roman" w:hAnsi="Times New Roman"/>
          <w:b/>
          <w:bCs/>
          <w:color w:val="000000"/>
          <w:sz w:val="32"/>
          <w:szCs w:val="32"/>
        </w:rPr>
        <w:outlineLvl w:val="2"/>
      </w:pPr>
      <w:r>
        <w:rPr>
          <w:rFonts w:hint="eastAsia" w:ascii="Times New Roman" w:hAnsi="Times New Roman"/>
          <w:b/>
          <w:bCs/>
          <w:color w:val="000000"/>
          <w:sz w:val="32"/>
          <w:szCs w:val="32"/>
        </w:rPr>
        <w:t xml:space="preserve">三、获取招标文件</w:t>
      </w:r>
      <w:bookmarkEnd w:id="12"/>
      <w:r/>
      <w:bookmarkEnd w:id="13"/>
      <w:r/>
      <w:bookmarkEnd w:id="14"/>
      <w:r/>
      <w:bookmarkEnd w:id="15"/>
      <w:r/>
      <w:bookmarkEnd w:id="16"/>
      <w:r/>
      <w:r/>
    </w:p>
    <w:p>
      <w:pPr>
        <w:ind w:firstLine="540"/>
        <w:spacing w:line="360" w:lineRule="auto"/>
        <w:rPr>
          <w:rFonts w:ascii="宋体" w:hAnsi="宋体" w:cs="宋体"/>
          <w:sz w:val="24"/>
          <w:szCs w:val="24"/>
        </w:rPr>
      </w:pPr>
      <w:r/>
      <w:bookmarkStart w:id="17" w:name="_Toc28359082"/>
      <w:r/>
      <w:bookmarkStart w:id="18" w:name="_Toc28359005"/>
      <w:r/>
      <w:bookmarkStart w:id="19" w:name="_Toc35393793"/>
      <w:r/>
      <w:bookmarkStart w:id="20" w:name="_Toc35393624"/>
      <w:r/>
      <w:bookmarkStart w:id="21" w:name="_Toc38985266"/>
      <w:r>
        <w:rPr>
          <w:rFonts w:hint="eastAsia" w:ascii="宋体" w:hAnsi="宋体" w:cs="宋体"/>
          <w:sz w:val="24"/>
          <w:szCs w:val="24"/>
        </w:rPr>
        <w:t xml:space="preserve">1.时间：自本公告发布之日起5个工作日。</w:t>
      </w:r>
      <w:r/>
    </w:p>
    <w:p>
      <w:pPr>
        <w:ind w:firstLine="540"/>
        <w:spacing w:line="360" w:lineRule="auto"/>
        <w:rPr>
          <w:rFonts w:ascii="宋体" w:hAnsi="宋体" w:cs="宋体"/>
          <w:sz w:val="24"/>
          <w:szCs w:val="24"/>
          <w:u w:val="single"/>
        </w:rPr>
      </w:pPr>
      <w:r>
        <w:rPr>
          <w:rFonts w:hint="eastAsia" w:ascii="宋体" w:hAnsi="宋体" w:cs="宋体"/>
          <w:sz w:val="24"/>
          <w:szCs w:val="24"/>
        </w:rPr>
        <w:t xml:space="preserve">2.方式：</w:t>
      </w:r>
      <w:r>
        <w:rPr>
          <w:rFonts w:hint="eastAsia"/>
          <w:sz w:val="24"/>
          <w:szCs w:val="24"/>
        </w:rPr>
        <w:t xml:space="preserve">投标人办理江苏省政府采购交易系统</w:t>
      </w:r>
      <w:r>
        <w:rPr>
          <w:rFonts w:hint="eastAsia"/>
          <w:sz w:val="24"/>
          <w:szCs w:val="24"/>
        </w:rPr>
        <w:t xml:space="preserve">CA</w:t>
      </w:r>
      <w:r>
        <w:rPr>
          <w:rFonts w:hint="eastAsia"/>
          <w:sz w:val="24"/>
          <w:szCs w:val="24"/>
        </w:rPr>
        <w:t xml:space="preserve">数字证书，登录“苏</w:t>
      </w:r>
      <w:r>
        <w:rPr>
          <w:rFonts w:hint="eastAsia"/>
          <w:sz w:val="24"/>
          <w:szCs w:val="24"/>
        </w:rPr>
        <w:t xml:space="preserve">采云</w:t>
      </w:r>
      <w:r>
        <w:rPr>
          <w:rFonts w:hint="eastAsia"/>
          <w:sz w:val="24"/>
          <w:szCs w:val="24"/>
        </w:rPr>
        <w:t xml:space="preserve">”政府采购交易系统，自行免费下载。</w:t>
      </w:r>
      <w:r/>
    </w:p>
    <w:p>
      <w:pPr>
        <w:ind w:firstLine="498"/>
        <w:keepLines/>
        <w:keepNext/>
        <w:spacing w:before="145" w:after="145" w:line="360" w:lineRule="auto"/>
        <w:rPr>
          <w:rFonts w:ascii="Times New Roman" w:hAnsi="Times New Roman"/>
          <w:b/>
          <w:bCs/>
          <w:color w:val="000000"/>
          <w:sz w:val="32"/>
          <w:szCs w:val="32"/>
        </w:rPr>
        <w:outlineLvl w:val="2"/>
      </w:pPr>
      <w:r>
        <w:rPr>
          <w:rFonts w:hint="eastAsia" w:ascii="Times New Roman" w:hAnsi="Times New Roman"/>
          <w:b/>
          <w:bCs/>
          <w:color w:val="000000"/>
          <w:sz w:val="32"/>
          <w:szCs w:val="32"/>
        </w:rPr>
        <w:t xml:space="preserve">四、提交投标文件</w:t>
      </w:r>
      <w:bookmarkEnd w:id="17"/>
      <w:r/>
      <w:bookmarkEnd w:id="18"/>
      <w:r>
        <w:rPr>
          <w:rFonts w:hint="eastAsia" w:ascii="Times New Roman" w:hAnsi="Times New Roman"/>
          <w:b/>
          <w:bCs/>
          <w:color w:val="000000"/>
          <w:sz w:val="32"/>
          <w:szCs w:val="32"/>
        </w:rPr>
        <w:t xml:space="preserve">截止时间、开标时间和地点</w:t>
      </w:r>
      <w:bookmarkEnd w:id="19"/>
      <w:r/>
      <w:bookmarkEnd w:id="20"/>
      <w:r/>
      <w:bookmarkEnd w:id="21"/>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1.提交</w:t>
      </w:r>
      <w:r>
        <w:rPr>
          <w:rFonts w:hint="eastAsia" w:ascii="宋体" w:hAnsi="宋体" w:cs="宋体"/>
          <w:color w:val="000000"/>
          <w:sz w:val="24"/>
          <w:szCs w:val="24"/>
        </w:rPr>
        <w:t xml:space="preserve">投标文件截止时间 2025年</w:t>
      </w:r>
      <w:r>
        <w:rPr>
          <w:rFonts w:ascii="宋体" w:hAnsi="宋体" w:cs="宋体"/>
          <w:color w:val="000000"/>
          <w:sz w:val="24"/>
          <w:szCs w:val="24"/>
        </w:rPr>
        <w:t xml:space="preserve">1</w:t>
      </w:r>
      <w:r>
        <w:rPr>
          <w:rFonts w:ascii="宋体" w:hAnsi="宋体" w:cs="宋体"/>
          <w:color w:val="000000"/>
          <w:sz w:val="24"/>
          <w:szCs w:val="24"/>
        </w:rPr>
        <w:t xml:space="preserve">2</w:t>
      </w:r>
      <w:r>
        <w:rPr>
          <w:rFonts w:hint="eastAsia" w:ascii="宋体" w:hAnsi="宋体" w:cs="宋体"/>
          <w:color w:val="000000"/>
          <w:sz w:val="24"/>
          <w:szCs w:val="24"/>
        </w:rPr>
        <w:t xml:space="preserve">月</w:t>
      </w:r>
      <w:r>
        <w:rPr>
          <w:rFonts w:ascii="宋体" w:hAnsi="宋体" w:cs="宋体"/>
          <w:color w:val="000000"/>
          <w:sz w:val="24"/>
          <w:szCs w:val="24"/>
        </w:rPr>
        <w:t xml:space="preserve">22</w:t>
      </w:r>
      <w:r>
        <w:rPr>
          <w:rFonts w:hint="eastAsia" w:ascii="宋体" w:hAnsi="宋体" w:cs="宋体"/>
          <w:color w:val="000000"/>
          <w:sz w:val="24"/>
          <w:szCs w:val="24"/>
        </w:rPr>
        <w:t xml:space="preserve">日上午9:00:00</w:t>
      </w:r>
      <w:r>
        <w:rPr>
          <w:rFonts w:hint="eastAsia" w:ascii="宋体" w:hAnsi="宋体"/>
          <w:bCs/>
          <w:color w:val="000000"/>
          <w:sz w:val="24"/>
          <w:szCs w:val="24"/>
        </w:rPr>
        <w:t xml:space="preserve">（北京时间）。</w:t>
      </w:r>
      <w:r/>
    </w:p>
    <w:p>
      <w:pPr>
        <w:ind w:firstLine="480"/>
        <w:spacing w:line="360" w:lineRule="auto"/>
        <w:rPr>
          <w:rFonts w:ascii="宋体" w:hAnsi="宋体"/>
          <w:bCs/>
          <w:color w:val="000000"/>
          <w:sz w:val="24"/>
          <w:szCs w:val="24"/>
        </w:rPr>
      </w:pPr>
      <w:r/>
      <w:bookmarkStart w:id="22" w:name="_Toc38985267"/>
      <w:r/>
      <w:bookmarkStart w:id="23" w:name="_Toc28359007"/>
      <w:r/>
      <w:bookmarkStart w:id="24" w:name="_Toc35393625"/>
      <w:r/>
      <w:bookmarkStart w:id="25" w:name="_Toc28359084"/>
      <w:r/>
      <w:bookmarkStart w:id="26" w:name="_Toc35393794"/>
      <w:r>
        <w:rPr>
          <w:rFonts w:hint="eastAsia" w:ascii="宋体" w:hAnsi="宋体"/>
          <w:bCs/>
          <w:color w:val="000000"/>
          <w:sz w:val="24"/>
          <w:szCs w:val="24"/>
        </w:rPr>
        <w:t xml:space="preserve">2.开标时间：提交投标文件截止时间</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3.开标地点：“苏</w:t>
      </w:r>
      <w:r>
        <w:rPr>
          <w:rFonts w:hint="eastAsia" w:ascii="宋体" w:hAnsi="宋体"/>
          <w:bCs/>
          <w:color w:val="000000"/>
          <w:sz w:val="24"/>
          <w:szCs w:val="24"/>
        </w:rPr>
        <w:t xml:space="preserve">采云</w:t>
      </w:r>
      <w:r>
        <w:rPr>
          <w:rFonts w:hint="eastAsia" w:ascii="宋体" w:hAnsi="宋体"/>
          <w:bCs/>
          <w:color w:val="000000"/>
          <w:sz w:val="24"/>
          <w:szCs w:val="24"/>
        </w:rPr>
        <w:t xml:space="preserve">”政府采购交易系统网上开标大厅</w:t>
      </w:r>
      <w:r/>
    </w:p>
    <w:p>
      <w:pPr>
        <w:ind w:firstLine="498"/>
        <w:keepLines/>
        <w:keepNext/>
        <w:spacing w:before="145" w:after="145" w:line="360" w:lineRule="auto"/>
        <w:rPr>
          <w:rFonts w:ascii="Times New Roman" w:hAnsi="Times New Roman"/>
          <w:b/>
          <w:bCs/>
          <w:color w:val="000000"/>
          <w:sz w:val="32"/>
          <w:szCs w:val="32"/>
        </w:rPr>
        <w:outlineLvl w:val="2"/>
      </w:pPr>
      <w:r>
        <w:rPr>
          <w:rFonts w:hint="eastAsia" w:ascii="Times New Roman" w:hAnsi="Times New Roman"/>
          <w:b/>
          <w:bCs/>
          <w:color w:val="000000"/>
          <w:sz w:val="32"/>
          <w:szCs w:val="32"/>
        </w:rPr>
        <w:t xml:space="preserve">五、公告期限</w:t>
      </w:r>
      <w:bookmarkEnd w:id="22"/>
      <w:r/>
      <w:bookmarkEnd w:id="23"/>
      <w:r/>
      <w:bookmarkEnd w:id="24"/>
      <w:r/>
      <w:bookmarkEnd w:id="25"/>
      <w:r/>
      <w:bookmarkEnd w:id="26"/>
      <w:r/>
      <w:r/>
    </w:p>
    <w:p>
      <w:pPr>
        <w:ind w:firstLine="480"/>
        <w:spacing w:line="360" w:lineRule="auto"/>
        <w:rPr>
          <w:rFonts w:ascii="宋体" w:hAnsi="宋体" w:cs="宋体"/>
          <w:color w:val="000000"/>
          <w:sz w:val="24"/>
          <w:szCs w:val="24"/>
        </w:rPr>
      </w:pPr>
      <w:r/>
      <w:bookmarkStart w:id="27" w:name="_Toc35393795"/>
      <w:r/>
      <w:bookmarkStart w:id="28" w:name="_Toc38985268"/>
      <w:r/>
      <w:bookmarkStart w:id="29" w:name="_Toc35393626"/>
      <w:r>
        <w:rPr>
          <w:rFonts w:hint="eastAsia" w:ascii="宋体" w:hAnsi="宋体" w:cs="宋体"/>
          <w:color w:val="000000"/>
          <w:sz w:val="24"/>
          <w:szCs w:val="24"/>
        </w:rPr>
        <w:t xml:space="preserve">招标公告及招标文件公告期限为自本公告发布之日起5个工作日。</w:t>
      </w:r>
      <w:r/>
    </w:p>
    <w:p>
      <w:pPr>
        <w:ind w:firstLine="498"/>
        <w:keepLines/>
        <w:keepNext/>
        <w:spacing w:before="145" w:after="145" w:line="360" w:lineRule="auto"/>
        <w:rPr>
          <w:rFonts w:ascii="Times New Roman" w:hAnsi="Times New Roman"/>
          <w:b/>
          <w:bCs/>
          <w:color w:val="000000"/>
          <w:sz w:val="32"/>
          <w:szCs w:val="32"/>
        </w:rPr>
        <w:outlineLvl w:val="2"/>
      </w:pPr>
      <w:r>
        <w:rPr>
          <w:rFonts w:hint="eastAsia" w:ascii="Times New Roman" w:hAnsi="Times New Roman"/>
          <w:b/>
          <w:bCs/>
          <w:color w:val="000000"/>
          <w:sz w:val="32"/>
          <w:szCs w:val="32"/>
        </w:rPr>
        <w:t xml:space="preserve">六、其他补充事宜</w:t>
      </w:r>
      <w:bookmarkEnd w:id="27"/>
      <w:r/>
      <w:bookmarkEnd w:id="28"/>
      <w:r/>
      <w:bookmarkEnd w:id="29"/>
      <w:r/>
      <w:r/>
    </w:p>
    <w:p>
      <w:pPr>
        <w:ind w:firstLine="480"/>
        <w:spacing w:line="360" w:lineRule="auto"/>
        <w:rPr>
          <w:rFonts w:ascii="宋体" w:hAnsi="宋体" w:cs="宋体"/>
          <w:color w:val="000000"/>
          <w:sz w:val="24"/>
          <w:szCs w:val="24"/>
        </w:rPr>
      </w:pPr>
      <w:r/>
      <w:bookmarkStart w:id="30" w:name="_Toc35393627"/>
      <w:r/>
      <w:bookmarkStart w:id="31" w:name="_Toc38985269"/>
      <w:r/>
      <w:bookmarkStart w:id="32" w:name="_Toc35393796"/>
      <w:r/>
      <w:bookmarkStart w:id="33" w:name="_Toc28359085"/>
      <w:r/>
      <w:bookmarkStart w:id="34" w:name="_Toc28359008"/>
      <w:r>
        <w:rPr>
          <w:rFonts w:hint="eastAsia" w:ascii="宋体" w:hAnsi="宋体" w:cs="宋体"/>
          <w:color w:val="000000"/>
          <w:sz w:val="24"/>
          <w:szCs w:val="24"/>
        </w:rPr>
        <w:t xml:space="preserve">1.本次招标不收取投标保证金。</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2.本招标文件中斜体且有下划线部分为实质性要求和条件，投标人必须逐条做出满足实质性要求和条件的响应，否则将按无效响应处理。</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3.无论出于何种原因，采购人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firstLine="498"/>
        <w:keepLines/>
        <w:keepNext/>
        <w:spacing w:before="145" w:after="145" w:line="360" w:lineRule="auto"/>
        <w:rPr>
          <w:rFonts w:ascii="Times New Roman" w:hAnsi="Times New Roman"/>
          <w:b/>
          <w:bCs/>
          <w:color w:val="000000"/>
          <w:sz w:val="32"/>
          <w:szCs w:val="32"/>
        </w:rPr>
        <w:outlineLvl w:val="2"/>
      </w:pPr>
      <w:r>
        <w:rPr>
          <w:rFonts w:hint="eastAsia" w:ascii="Times New Roman" w:hAnsi="Times New Roman"/>
          <w:b/>
          <w:bCs/>
          <w:color w:val="000000"/>
          <w:sz w:val="32"/>
          <w:szCs w:val="32"/>
        </w:rPr>
        <w:t xml:space="preserve">七、本次招标联系方式</w:t>
      </w:r>
      <w:bookmarkEnd w:id="30"/>
      <w:r/>
      <w:bookmarkEnd w:id="31"/>
      <w:r/>
      <w:bookmarkEnd w:id="32"/>
      <w:r/>
      <w:bookmarkEnd w:id="33"/>
      <w:r/>
      <w:bookmarkEnd w:id="34"/>
      <w:r/>
      <w:r/>
    </w:p>
    <w:p>
      <w:pPr>
        <w:jc w:val="left"/>
        <w:spacing w:line="360" w:lineRule="auto"/>
        <w:widowControl/>
        <w:rPr>
          <w:rFonts w:ascii="宋体" w:hAnsi="宋体"/>
          <w:color w:val="000000"/>
          <w:sz w:val="24"/>
          <w:szCs w:val="24"/>
        </w:rPr>
      </w:pPr>
      <w:r>
        <w:rPr>
          <w:rFonts w:hint="eastAsia" w:ascii="仿宋" w:hAnsi="仿宋" w:eastAsia="仿宋" w:cs="宋体"/>
          <w:color w:val="000000"/>
          <w:sz w:val="28"/>
          <w:szCs w:val="28"/>
        </w:rPr>
        <w:t xml:space="preserve">　　　　</w:t>
      </w:r>
      <w:r>
        <w:rPr>
          <w:rFonts w:hint="eastAsia" w:ascii="宋体" w:hAnsi="宋体" w:cs="宋体"/>
          <w:color w:val="000000"/>
          <w:sz w:val="24"/>
          <w:szCs w:val="24"/>
        </w:rPr>
        <w:t xml:space="preserve">1.采购人信息</w:t>
      </w:r>
      <w:r/>
    </w:p>
    <w:p>
      <w:pPr>
        <w:ind w:left="1079" w:hanging="300"/>
        <w:jc w:val="left"/>
        <w:spacing w:line="360" w:lineRule="auto"/>
        <w:rPr>
          <w:rFonts w:ascii="宋体" w:hAnsi="宋体"/>
          <w:color w:val="000000"/>
          <w:sz w:val="24"/>
          <w:szCs w:val="24"/>
        </w:rPr>
      </w:pPr>
      <w:r>
        <w:rPr>
          <w:rFonts w:hint="eastAsia" w:ascii="宋体" w:hAnsi="宋体"/>
          <w:color w:val="000000"/>
          <w:sz w:val="24"/>
          <w:szCs w:val="24"/>
        </w:rPr>
        <w:t xml:space="preserve">名 称：连云港市博物馆</w:t>
      </w:r>
      <w:r/>
    </w:p>
    <w:p>
      <w:pPr>
        <w:ind w:left="1079" w:hanging="300"/>
        <w:jc w:val="left"/>
        <w:spacing w:line="360" w:lineRule="auto"/>
        <w:rPr>
          <w:rFonts w:ascii="宋体" w:hAnsi="宋体"/>
          <w:color w:val="000000"/>
          <w:sz w:val="24"/>
          <w:szCs w:val="24"/>
        </w:rPr>
      </w:pPr>
      <w:r>
        <w:rPr>
          <w:rFonts w:hint="eastAsia" w:ascii="宋体" w:hAnsi="宋体"/>
          <w:color w:val="000000"/>
          <w:sz w:val="24"/>
          <w:szCs w:val="24"/>
        </w:rPr>
        <w:t xml:space="preserve">地 址：</w:t>
      </w:r>
      <w:r>
        <w:rPr>
          <w:rFonts w:hint="eastAsia" w:ascii="宋体" w:hAnsi="宋体" w:cs="宋体"/>
          <w:sz w:val="24"/>
        </w:rPr>
        <w:t xml:space="preserve">连云港市海州区朝阳东路68号</w:t>
      </w:r>
      <w:r/>
    </w:p>
    <w:p>
      <w:pPr>
        <w:ind w:left="1079" w:hanging="300"/>
        <w:jc w:val="left"/>
        <w:spacing w:line="360" w:lineRule="auto"/>
        <w:rPr>
          <w:rFonts w:ascii="宋体" w:hAnsi="宋体"/>
          <w:color w:val="000000"/>
          <w:sz w:val="24"/>
          <w:szCs w:val="24"/>
        </w:rPr>
      </w:pPr>
      <w:r>
        <w:rPr>
          <w:rFonts w:hint="eastAsia" w:ascii="宋体" w:hAnsi="宋体"/>
          <w:color w:val="000000"/>
          <w:sz w:val="24"/>
          <w:szCs w:val="24"/>
        </w:rPr>
        <w:t xml:space="preserve">联系人：贾先生  </w:t>
      </w:r>
      <w:r/>
    </w:p>
    <w:p>
      <w:pPr>
        <w:ind w:left="1079" w:hanging="300"/>
        <w:jc w:val="left"/>
        <w:spacing w:line="360" w:lineRule="auto"/>
        <w:rPr>
          <w:rFonts w:ascii="宋体" w:hAnsi="宋体"/>
          <w:color w:val="000000"/>
          <w:sz w:val="24"/>
          <w:szCs w:val="24"/>
        </w:rPr>
      </w:pPr>
      <w:r>
        <w:rPr>
          <w:rFonts w:hint="eastAsia" w:ascii="宋体" w:hAnsi="宋体"/>
          <w:color w:val="000000"/>
          <w:sz w:val="24"/>
          <w:szCs w:val="24"/>
        </w:rPr>
        <w:t xml:space="preserve">联系方式：</w:t>
      </w:r>
      <w:r>
        <w:rPr>
          <w:rFonts w:ascii="宋体" w:hAnsi="宋体"/>
          <w:color w:val="000000"/>
          <w:sz w:val="24"/>
          <w:szCs w:val="24"/>
        </w:rPr>
        <w:t xml:space="preserve">0518-85681747</w:t>
      </w:r>
      <w:r/>
    </w:p>
    <w:p>
      <w:pPr>
        <w:ind w:left="1079" w:hanging="300"/>
        <w:jc w:val="left"/>
        <w:spacing w:line="360" w:lineRule="auto"/>
        <w:rPr>
          <w:rFonts w:ascii="宋体" w:hAnsi="宋体"/>
          <w:color w:val="000000"/>
          <w:sz w:val="24"/>
          <w:szCs w:val="24"/>
        </w:rPr>
      </w:pPr>
      <w:r>
        <w:rPr>
          <w:rFonts w:hint="eastAsia" w:ascii="宋体" w:hAnsi="宋体" w:cs="宋体"/>
          <w:color w:val="000000"/>
          <w:sz w:val="24"/>
          <w:szCs w:val="24"/>
        </w:rPr>
        <w:t xml:space="preserve">2.采购代理机构信息</w:t>
      </w:r>
      <w:r/>
    </w:p>
    <w:p>
      <w:pPr>
        <w:ind w:firstLine="720"/>
        <w:spacing w:line="360" w:lineRule="auto"/>
        <w:rPr>
          <w:rFonts w:ascii="宋体" w:hAnsi="宋体"/>
          <w:color w:val="000000"/>
          <w:sz w:val="24"/>
          <w:szCs w:val="24"/>
        </w:rPr>
      </w:pPr>
      <w:r>
        <w:rPr>
          <w:rFonts w:hint="eastAsia" w:ascii="宋体" w:hAnsi="宋体"/>
          <w:color w:val="000000"/>
          <w:sz w:val="24"/>
          <w:szCs w:val="24"/>
        </w:rPr>
        <w:t xml:space="preserve">名称：江苏</w:t>
      </w:r>
      <w:r>
        <w:rPr>
          <w:rFonts w:ascii="宋体" w:hAnsi="宋体"/>
          <w:color w:val="000000"/>
          <w:sz w:val="24"/>
          <w:szCs w:val="24"/>
        </w:rPr>
        <w:t xml:space="preserve">卓睿工程</w:t>
      </w:r>
      <w:r>
        <w:rPr>
          <w:rFonts w:hint="eastAsia" w:ascii="宋体" w:hAnsi="宋体"/>
          <w:color w:val="000000"/>
          <w:sz w:val="24"/>
          <w:szCs w:val="24"/>
        </w:rPr>
        <w:t xml:space="preserve">咨询</w:t>
      </w:r>
      <w:r>
        <w:rPr>
          <w:rFonts w:ascii="宋体" w:hAnsi="宋体"/>
          <w:color w:val="000000"/>
          <w:sz w:val="24"/>
          <w:szCs w:val="24"/>
        </w:rPr>
        <w:t xml:space="preserve">管理有限公司</w:t>
      </w:r>
      <w:r/>
    </w:p>
    <w:p>
      <w:pPr>
        <w:ind w:firstLine="720"/>
        <w:spacing w:line="360" w:lineRule="auto"/>
        <w:rPr>
          <w:rFonts w:ascii="宋体" w:hAnsi="宋体"/>
          <w:color w:val="000000"/>
          <w:sz w:val="24"/>
          <w:szCs w:val="24"/>
        </w:rPr>
      </w:pPr>
      <w:r>
        <w:rPr>
          <w:rFonts w:hint="eastAsia" w:ascii="宋体" w:hAnsi="宋体"/>
          <w:color w:val="000000"/>
          <w:sz w:val="24"/>
          <w:szCs w:val="24"/>
        </w:rPr>
        <w:t xml:space="preserve">地址：连云港市</w:t>
      </w:r>
      <w:r>
        <w:rPr>
          <w:rFonts w:ascii="宋体" w:hAnsi="宋体"/>
          <w:color w:val="000000"/>
          <w:sz w:val="24"/>
          <w:szCs w:val="24"/>
        </w:rPr>
        <w:t xml:space="preserve">海州区龙河南路</w:t>
      </w:r>
      <w:r>
        <w:rPr>
          <w:rFonts w:hint="eastAsia" w:ascii="宋体" w:hAnsi="宋体"/>
          <w:color w:val="000000"/>
          <w:sz w:val="24"/>
          <w:szCs w:val="24"/>
        </w:rPr>
        <w:t xml:space="preserve">46号</w:t>
      </w:r>
      <w:r>
        <w:rPr>
          <w:rFonts w:ascii="宋体" w:hAnsi="宋体"/>
          <w:color w:val="000000"/>
          <w:sz w:val="24"/>
          <w:szCs w:val="24"/>
        </w:rPr>
        <w:t xml:space="preserve">万佳商务</w:t>
      </w:r>
      <w:r>
        <w:rPr>
          <w:rFonts w:hint="eastAsia" w:ascii="宋体" w:hAnsi="宋体"/>
          <w:color w:val="000000"/>
          <w:sz w:val="24"/>
          <w:szCs w:val="24"/>
        </w:rPr>
        <w:t xml:space="preserve">A座304</w:t>
      </w:r>
      <w:r/>
    </w:p>
    <w:p>
      <w:pPr>
        <w:ind w:firstLine="720"/>
        <w:spacing w:line="360" w:lineRule="auto"/>
        <w:rPr>
          <w:rFonts w:ascii="宋体" w:hAnsi="宋体"/>
          <w:color w:val="000000"/>
          <w:sz w:val="24"/>
          <w:szCs w:val="24"/>
        </w:rPr>
      </w:pPr>
      <w:r>
        <w:rPr>
          <w:rFonts w:hint="eastAsia" w:ascii="宋体" w:hAnsi="宋体"/>
          <w:color w:val="000000"/>
          <w:sz w:val="24"/>
          <w:szCs w:val="24"/>
        </w:rPr>
        <w:t xml:space="preserve">联系人：李工</w:t>
      </w:r>
      <w:r/>
    </w:p>
    <w:p>
      <w:pPr>
        <w:ind w:firstLine="720"/>
        <w:spacing w:line="360" w:lineRule="auto"/>
        <w:rPr>
          <w:rFonts w:ascii="宋体" w:hAnsi="宋体"/>
          <w:color w:val="000000"/>
          <w:sz w:val="24"/>
          <w:szCs w:val="24"/>
        </w:rPr>
      </w:pPr>
      <w:r>
        <w:rPr>
          <w:rFonts w:hint="eastAsia" w:ascii="宋体" w:hAnsi="宋体"/>
          <w:color w:val="000000"/>
          <w:sz w:val="24"/>
          <w:szCs w:val="24"/>
        </w:rPr>
        <w:t xml:space="preserve">联系方式：18795569115</w:t>
      </w:r>
      <w:r/>
    </w:p>
    <w:p>
      <w:pPr>
        <w:jc w:val="left"/>
        <w:spacing w:line="360" w:lineRule="auto"/>
        <w:widowControl/>
        <w:rPr>
          <w:rFonts w:ascii="宋体" w:hAnsi="宋体"/>
          <w:color w:val="000000"/>
          <w:sz w:val="24"/>
          <w:szCs w:val="24"/>
        </w:rPr>
      </w:pPr>
      <w:r>
        <w:rPr>
          <w:rFonts w:ascii="宋体" w:hAnsi="宋体"/>
          <w:color w:val="000000"/>
          <w:sz w:val="24"/>
          <w:szCs w:val="24"/>
        </w:rPr>
      </w:r>
      <w:r/>
    </w:p>
    <w:p>
      <w:pPr>
        <w:ind w:firstLine="498"/>
        <w:keepLines/>
        <w:keepNext/>
        <w:spacing w:before="145" w:after="145" w:line="360" w:lineRule="auto"/>
        <w:rPr>
          <w:rFonts w:ascii="Times New Roman" w:hAnsi="Times New Roman"/>
          <w:b/>
          <w:bCs/>
          <w:color w:val="000000"/>
          <w:sz w:val="32"/>
          <w:szCs w:val="32"/>
        </w:rPr>
        <w:outlineLvl w:val="2"/>
      </w:pPr>
      <w:r>
        <w:rPr>
          <w:rFonts w:hint="eastAsia" w:ascii="Times New Roman" w:hAnsi="Times New Roman"/>
          <w:b/>
          <w:bCs/>
          <w:color w:val="000000"/>
          <w:sz w:val="32"/>
          <w:szCs w:val="32"/>
        </w:rPr>
        <w:t xml:space="preserve">八、其他</w:t>
      </w:r>
      <w:r/>
    </w:p>
    <w:p>
      <w:pPr>
        <w:ind w:firstLine="480"/>
        <w:spacing w:line="360" w:lineRule="auto"/>
        <w:tabs>
          <w:tab w:val="left" w:pos="900" w:leader="none"/>
        </w:tabs>
        <w:rPr>
          <w:rFonts w:ascii="宋体" w:hAnsi="宋体"/>
          <w:bCs/>
          <w:sz w:val="24"/>
          <w:szCs w:val="24"/>
        </w:rPr>
      </w:pPr>
      <w:r>
        <w:rPr>
          <w:rFonts w:ascii="宋体" w:hAnsi="宋体"/>
          <w:sz w:val="24"/>
          <w:szCs w:val="21"/>
        </w:rPr>
        <w:t xml:space="preserve">1</w:t>
      </w:r>
      <w:r>
        <w:rPr>
          <w:rFonts w:hint="eastAsia" w:ascii="宋体" w:hAnsi="宋体"/>
          <w:sz w:val="24"/>
          <w:szCs w:val="21"/>
        </w:rPr>
        <w:t xml:space="preserve">.</w:t>
      </w:r>
      <w:r>
        <w:rPr>
          <w:rFonts w:hint="eastAsia" w:ascii="宋体" w:hAnsi="宋体"/>
          <w:bCs/>
          <w:sz w:val="24"/>
          <w:szCs w:val="24"/>
        </w:rPr>
        <w:t xml:space="preserve"> 根据省财政厅《关于更换全省政府采购交易系统C A数字证书和电子签章的通知》（</w:t>
      </w:r>
      <w:r>
        <w:rPr>
          <w:rFonts w:hint="eastAsia" w:ascii="宋体" w:hAnsi="宋体"/>
          <w:bCs/>
          <w:sz w:val="24"/>
          <w:szCs w:val="24"/>
        </w:rPr>
        <w:t xml:space="preserve">苏财购〔2023〕</w:t>
      </w:r>
      <w:r>
        <w:rPr>
          <w:rFonts w:hint="eastAsia" w:ascii="宋体" w:hAnsi="宋体"/>
          <w:bCs/>
          <w:sz w:val="24"/>
          <w:szCs w:val="24"/>
        </w:rPr>
        <w:t xml:space="preserve">101号），</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”政府采购交易系统（以下简称苏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szCs w:val="24"/>
        </w:rPr>
        <w:t xml:space="preserve">的CA数字证书、电子签章已更换为江苏省电子政务证书认证中心C A和方正国际软件（北京）有限公司电子签章。如果投标人通过</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szCs w:val="24"/>
        </w:rPr>
        <w:t xml:space="preserve">参与政府采购项目，需要更换CA数字证书和电子签章。具体办理指南和操作手册见链接：http://www.ccgp-jiangsu.gov.cn/jiangsu/zlxz/ee/ee3a4bc5a3454aa2b0d9312230633ce9.html。</w:t>
      </w:r>
      <w:r/>
    </w:p>
    <w:p>
      <w:pPr>
        <w:ind w:firstLine="480"/>
        <w:spacing w:line="360" w:lineRule="auto"/>
        <w:tabs>
          <w:tab w:val="left" w:pos="900" w:leader="none"/>
        </w:tabs>
        <w:rPr>
          <w:rFonts w:ascii="宋体" w:hAnsi="宋体"/>
          <w:bCs/>
          <w:color w:val="000000"/>
          <w:sz w:val="24"/>
          <w:szCs w:val="24"/>
        </w:rPr>
      </w:pPr>
      <w:r>
        <w:rPr>
          <w:rFonts w:hint="eastAsia" w:ascii="宋体" w:hAnsi="宋体"/>
          <w:bCs/>
          <w:color w:val="000000"/>
          <w:sz w:val="24"/>
          <w:szCs w:val="24"/>
        </w:rPr>
        <w:t xml:space="preserve">请投标人按照《操作手册》要求获取招标文件，制作、递交（上传）电子投标文件，参加开标，澄清、说明或者补正。因投标人未按要求操作原因导致电子投标文件被拒绝、造成无效响应的，自行承担一切损失。</w:t>
      </w:r>
      <w:r/>
    </w:p>
    <w:p>
      <w:pPr>
        <w:ind w:firstLine="480"/>
        <w:spacing w:line="360" w:lineRule="auto"/>
        <w:tabs>
          <w:tab w:val="left" w:pos="900" w:leader="none"/>
        </w:tabs>
        <w:rPr>
          <w:rFonts w:ascii="宋体" w:hAnsi="宋体"/>
          <w:color w:val="000000"/>
          <w:sz w:val="24"/>
          <w:szCs w:val="24"/>
        </w:rPr>
      </w:pPr>
      <w:r>
        <w:rPr>
          <w:rFonts w:ascii="宋体" w:hAnsi="宋体"/>
          <w:bCs/>
          <w:sz w:val="24"/>
          <w:szCs w:val="24"/>
        </w:rPr>
        <w:t xml:space="preserve">2</w:t>
      </w:r>
      <w:r>
        <w:rPr>
          <w:rFonts w:hint="eastAsia" w:ascii="宋体" w:hAnsi="宋体"/>
          <w:bCs/>
          <w:sz w:val="24"/>
          <w:szCs w:val="24"/>
        </w:rPr>
        <w:t xml:space="preserve">. 有关本次招标的事项若存在变动或修改，敬请及时关注江苏卓睿工程咨询管理有限公司在“江苏政府采购网”发布的更正公告。</w:t>
      </w:r>
      <w:r/>
    </w:p>
    <w:p>
      <w:pPr>
        <w:ind w:firstLine="480"/>
        <w:spacing w:line="360" w:lineRule="auto"/>
        <w:tabs>
          <w:tab w:val="left" w:pos="900" w:leader="none"/>
        </w:tabs>
        <w:rPr>
          <w:rFonts w:ascii="宋体" w:hAnsi="宋体"/>
          <w:color w:val="000000"/>
          <w:sz w:val="24"/>
          <w:szCs w:val="24"/>
        </w:rPr>
      </w:pPr>
      <w:r>
        <w:rPr>
          <w:rFonts w:ascii="宋体" w:hAnsi="宋体"/>
          <w:color w:val="000000"/>
          <w:sz w:val="24"/>
          <w:szCs w:val="24"/>
        </w:rPr>
      </w:r>
      <w:r/>
    </w:p>
    <w:p>
      <w:pPr>
        <w:ind w:firstLine="480"/>
        <w:spacing w:line="360" w:lineRule="auto"/>
        <w:tabs>
          <w:tab w:val="left" w:pos="900" w:leader="none"/>
        </w:tabs>
        <w:rPr>
          <w:rFonts w:ascii="宋体" w:hAnsi="宋体"/>
          <w:color w:val="000000"/>
          <w:sz w:val="24"/>
          <w:szCs w:val="24"/>
        </w:rPr>
      </w:pPr>
      <w:r>
        <w:rPr>
          <w:rFonts w:ascii="宋体" w:hAnsi="宋体"/>
          <w:color w:val="000000"/>
          <w:sz w:val="24"/>
          <w:szCs w:val="24"/>
        </w:rPr>
      </w:r>
      <w:r/>
    </w:p>
    <w:p>
      <w:pPr>
        <w:ind w:firstLine="480"/>
        <w:spacing w:line="360" w:lineRule="auto"/>
        <w:tabs>
          <w:tab w:val="left" w:pos="900" w:leader="none"/>
        </w:tabs>
        <w:rPr>
          <w:rFonts w:ascii="宋体" w:hAnsi="宋体"/>
          <w:color w:val="000000"/>
          <w:sz w:val="24"/>
          <w:szCs w:val="24"/>
        </w:rPr>
      </w:pPr>
      <w:r>
        <w:rPr>
          <w:rFonts w:ascii="宋体" w:hAnsi="宋体"/>
          <w:color w:val="000000"/>
          <w:sz w:val="24"/>
          <w:szCs w:val="24"/>
        </w:rPr>
      </w:r>
      <w:r/>
    </w:p>
    <w:p>
      <w:pPr>
        <w:ind w:firstLine="480"/>
        <w:spacing w:line="360" w:lineRule="auto"/>
        <w:tabs>
          <w:tab w:val="left" w:pos="900" w:leader="none"/>
        </w:tabs>
        <w:rPr>
          <w:rFonts w:ascii="宋体" w:hAnsi="宋体"/>
          <w:color w:val="000000"/>
          <w:sz w:val="24"/>
          <w:szCs w:val="24"/>
        </w:rPr>
      </w:pPr>
      <w:r>
        <w:rPr>
          <w:rFonts w:ascii="宋体" w:hAnsi="宋体"/>
          <w:color w:val="000000"/>
          <w:sz w:val="24"/>
          <w:szCs w:val="24"/>
        </w:rPr>
      </w:r>
      <w:r/>
    </w:p>
    <w:p>
      <w:pPr>
        <w:ind w:firstLine="480"/>
        <w:spacing w:line="360" w:lineRule="auto"/>
        <w:tabs>
          <w:tab w:val="left" w:pos="900" w:leader="none"/>
        </w:tabs>
        <w:rPr>
          <w:rFonts w:ascii="宋体" w:hAnsi="宋体"/>
          <w:color w:val="000000"/>
          <w:sz w:val="24"/>
          <w:szCs w:val="24"/>
        </w:rPr>
      </w:pPr>
      <w:r>
        <w:rPr>
          <w:rFonts w:ascii="宋体" w:hAnsi="宋体"/>
          <w:color w:val="000000"/>
          <w:sz w:val="24"/>
          <w:szCs w:val="24"/>
        </w:rPr>
      </w:r>
      <w:r/>
    </w:p>
    <w:p>
      <w:pPr>
        <w:ind w:firstLine="2429"/>
        <w:keepLines/>
        <w:keepNext/>
        <w:spacing w:before="260" w:after="260" w:line="360" w:lineRule="auto"/>
        <w:rPr>
          <w:rFonts w:ascii="黑体" w:hAnsi="Arial" w:eastAsia="黑体" w:cs="Arial"/>
          <w:color w:val="000000"/>
          <w:sz w:val="44"/>
          <w:szCs w:val="44"/>
        </w:rPr>
        <w:outlineLvl w:val="1"/>
      </w:pPr>
      <w:r>
        <w:rPr>
          <w:rFonts w:ascii="黑体" w:hAnsi="Arial" w:eastAsia="黑体" w:cs="Arial"/>
          <w:color w:val="000000"/>
          <w:sz w:val="44"/>
          <w:szCs w:val="44"/>
        </w:rPr>
      </w:r>
      <w:r/>
    </w:p>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500" w:lineRule="exact"/>
        <w:rPr>
          <w:rFonts w:ascii="宋体" w:hAnsi="宋体"/>
          <w:color w:val="000000"/>
          <w:sz w:val="24"/>
          <w:szCs w:val="24"/>
        </w:rPr>
      </w:pPr>
      <w:r>
        <w:rPr>
          <w:rFonts w:ascii="宋体" w:hAnsi="宋体"/>
          <w:color w:val="000000"/>
          <w:sz w:val="24"/>
          <w:szCs w:val="24"/>
        </w:rPr>
      </w:r>
      <w:r/>
    </w:p>
    <w:p>
      <w:pPr>
        <w:ind w:firstLine="2426"/>
        <w:keepLines/>
        <w:keepNext/>
        <w:spacing w:before="260" w:after="260" w:line="360" w:lineRule="auto"/>
        <w:outlineLvl w:val="1"/>
      </w:pPr>
      <w:r/>
      <w:bookmarkStart w:id="35" w:name="undefined"/>
      <w:r>
        <w:rPr>
          <w:rFonts w:hint="eastAsia" w:ascii="黑体" w:hAnsi="Arial" w:eastAsia="黑体" w:cs="Arial"/>
          <w:b/>
          <w:bCs/>
          <w:color w:val="000000"/>
          <w:sz w:val="44"/>
          <w:szCs w:val="44"/>
        </w:rPr>
        <w:t xml:space="preserve">第二章  </w:t>
      </w:r>
      <w:bookmarkEnd w:id="35"/>
      <w:r>
        <w:rPr>
          <w:rFonts w:hint="eastAsia" w:ascii="黑体" w:hAnsi="Arial" w:eastAsia="黑体" w:cs="Arial"/>
          <w:b/>
          <w:bCs/>
          <w:color w:val="000000"/>
          <w:sz w:val="44"/>
          <w:szCs w:val="44"/>
        </w:rPr>
        <w:t xml:space="preserve">投标人须知</w:t>
      </w:r>
      <w:r/>
    </w:p>
    <w:p>
      <w:pPr>
        <w:keepLines/>
        <w:keepNext/>
        <w:spacing w:before="145" w:after="145" w:line="360" w:lineRule="auto"/>
        <w:outlineLvl w:val="2"/>
      </w:pPr>
      <w:r>
        <w:rPr>
          <w:rFonts w:hint="eastAsia" w:ascii="Times New Roman" w:hAnsi="Times New Roman"/>
          <w:b/>
          <w:bCs/>
          <w:color w:val="000000"/>
          <w:sz w:val="32"/>
          <w:szCs w:val="32"/>
        </w:rPr>
        <w:t xml:space="preserve">一、总则</w:t>
      </w:r>
      <w:r/>
    </w:p>
    <w:p>
      <w:pPr>
        <w:ind w:firstLine="420"/>
        <w:keepLines/>
        <w:keepNext/>
        <w:spacing w:line="360" w:lineRule="auto"/>
        <w:outlineLvl w:val="3"/>
      </w:pPr>
      <w:r>
        <w:rPr>
          <w:rFonts w:hint="eastAsia" w:ascii="Arial" w:hAnsi="Arial" w:eastAsia="黑体" w:cs="Arial"/>
          <w:color w:val="000000"/>
          <w:sz w:val="28"/>
          <w:szCs w:val="28"/>
        </w:rPr>
        <w:t xml:space="preserve">1</w:t>
      </w:r>
      <w:r>
        <w:rPr>
          <w:rFonts w:hint="eastAsia" w:ascii="Arial" w:hAnsi="Arial" w:eastAsia="黑体" w:cs="Arial"/>
          <w:color w:val="000000"/>
          <w:sz w:val="28"/>
          <w:szCs w:val="28"/>
        </w:rPr>
        <w:t xml:space="preserve">、招标方式</w:t>
      </w:r>
      <w:r/>
    </w:p>
    <w:p>
      <w:pPr>
        <w:ind w:firstLine="480"/>
        <w:spacing w:line="360" w:lineRule="auto"/>
      </w:pPr>
      <w:r>
        <w:rPr>
          <w:rFonts w:hint="eastAsia" w:ascii="宋体" w:hAnsi="宋体"/>
          <w:color w:val="000000"/>
          <w:sz w:val="24"/>
          <w:szCs w:val="21"/>
        </w:rPr>
        <w:t xml:space="preserve">1.1 本次招标采取公开招标方式，本招标文件仅适用于招标公告中所述项目。</w:t>
      </w:r>
      <w:r/>
    </w:p>
    <w:p>
      <w:pPr>
        <w:ind w:firstLine="420"/>
        <w:keepLines/>
        <w:keepNext/>
        <w:spacing w:line="360" w:lineRule="auto"/>
        <w:outlineLvl w:val="3"/>
      </w:pPr>
      <w:r>
        <w:rPr>
          <w:rFonts w:hint="eastAsia" w:ascii="Arial" w:hAnsi="Arial" w:eastAsia="黑体" w:cs="Arial"/>
          <w:color w:val="000000"/>
          <w:sz w:val="28"/>
          <w:szCs w:val="28"/>
        </w:rPr>
        <w:t xml:space="preserve">2</w:t>
      </w:r>
      <w:r>
        <w:rPr>
          <w:rFonts w:hint="eastAsia" w:ascii="Arial" w:hAnsi="Arial" w:eastAsia="黑体" w:cs="Arial"/>
          <w:color w:val="000000"/>
          <w:sz w:val="28"/>
          <w:szCs w:val="28"/>
        </w:rPr>
        <w:t xml:space="preserve">、合格的投标人</w:t>
      </w:r>
      <w:r/>
    </w:p>
    <w:p>
      <w:pPr>
        <w:ind w:firstLine="480"/>
        <w:spacing w:line="360" w:lineRule="auto"/>
      </w:pPr>
      <w:r>
        <w:rPr>
          <w:rFonts w:hint="eastAsia" w:ascii="宋体" w:hAnsi="宋体"/>
          <w:color w:val="000000"/>
          <w:sz w:val="24"/>
          <w:szCs w:val="24"/>
        </w:rPr>
        <w:t xml:space="preserve">2.1满足招标公告中供应商的资格要求的规定。</w:t>
      </w:r>
      <w:r/>
    </w:p>
    <w:p>
      <w:pPr>
        <w:ind w:firstLine="480"/>
        <w:spacing w:line="360" w:lineRule="auto"/>
      </w:pPr>
      <w:r>
        <w:rPr>
          <w:rFonts w:hint="eastAsia" w:ascii="宋体" w:hAnsi="宋体"/>
          <w:color w:val="000000"/>
          <w:sz w:val="24"/>
          <w:szCs w:val="24"/>
        </w:rPr>
        <w:t xml:space="preserve">2.2 满足本文件实质性要求和条件的规定。</w:t>
      </w:r>
      <w:r/>
    </w:p>
    <w:p>
      <w:pPr>
        <w:ind w:firstLine="420"/>
        <w:keepLines/>
        <w:keepNext/>
        <w:spacing w:line="360" w:lineRule="auto"/>
        <w:outlineLvl w:val="3"/>
      </w:pPr>
      <w:r>
        <w:rPr>
          <w:rFonts w:hint="eastAsia" w:ascii="Arial" w:hAnsi="Arial" w:eastAsia="黑体" w:cs="Arial"/>
          <w:color w:val="000000"/>
          <w:sz w:val="28"/>
          <w:szCs w:val="28"/>
        </w:rPr>
        <w:t xml:space="preserve">3</w:t>
      </w:r>
      <w:r>
        <w:rPr>
          <w:rFonts w:hint="eastAsia" w:ascii="Arial" w:hAnsi="Arial" w:eastAsia="黑体" w:cs="Arial"/>
          <w:color w:val="000000"/>
          <w:sz w:val="28"/>
          <w:szCs w:val="28"/>
        </w:rPr>
        <w:t xml:space="preserve">、适用法律</w:t>
      </w:r>
      <w:r/>
    </w:p>
    <w:p>
      <w:pPr>
        <w:ind w:firstLine="420"/>
        <w:spacing w:line="360" w:lineRule="auto"/>
      </w:pPr>
      <w:r>
        <w:rPr>
          <w:rFonts w:hint="eastAsia" w:ascii="宋体" w:hAnsi="宋体"/>
          <w:color w:val="000000"/>
          <w:sz w:val="24"/>
          <w:szCs w:val="21"/>
        </w:rPr>
        <w:t xml:space="preserve">3.1 本次招标及由此产生的合同受中华人民共和国有关的法律法规制约和保护</w:t>
      </w:r>
      <w:r>
        <w:rPr>
          <w:rFonts w:ascii="宋体" w:hAnsi="宋体"/>
          <w:color w:val="000000"/>
          <w:sz w:val="24"/>
          <w:szCs w:val="21"/>
        </w:rPr>
        <w:t xml:space="preserve">。</w:t>
      </w:r>
      <w:r/>
    </w:p>
    <w:p>
      <w:pPr>
        <w:ind w:firstLine="420"/>
        <w:keepLines/>
        <w:keepNext/>
        <w:spacing w:line="360" w:lineRule="auto"/>
        <w:rPr>
          <w:rFonts w:ascii="宋体" w:hAnsi="宋体" w:eastAsia="黑体" w:cs="Arial"/>
          <w:b/>
          <w:bCs/>
          <w:color w:val="000000"/>
          <w:sz w:val="24"/>
          <w:szCs w:val="24"/>
        </w:rPr>
        <w:outlineLvl w:val="3"/>
      </w:pPr>
      <w:r>
        <w:rPr>
          <w:rFonts w:hint="eastAsia" w:ascii="Arial" w:hAnsi="Arial" w:eastAsia="黑体" w:cs="Arial"/>
          <w:color w:val="000000"/>
          <w:sz w:val="28"/>
          <w:szCs w:val="28"/>
        </w:rPr>
        <w:t xml:space="preserve">4</w:t>
      </w:r>
      <w:r>
        <w:rPr>
          <w:rFonts w:hint="eastAsia" w:ascii="Arial" w:hAnsi="Arial" w:eastAsia="黑体" w:cs="Arial"/>
          <w:color w:val="000000"/>
          <w:sz w:val="28"/>
          <w:szCs w:val="28"/>
        </w:rPr>
        <w:t xml:space="preserve">、投标费用</w:t>
      </w:r>
      <w:bookmarkEnd w:id="0"/>
      <w:r/>
      <w:r/>
    </w:p>
    <w:p>
      <w:pPr>
        <w:ind w:firstLine="480"/>
        <w:spacing w:line="360" w:lineRule="auto"/>
        <w:rPr>
          <w:rFonts w:ascii="宋体" w:hAnsi="宋体"/>
          <w:color w:val="000000"/>
          <w:sz w:val="24"/>
          <w:szCs w:val="24"/>
        </w:rPr>
      </w:pPr>
      <w:r>
        <w:rPr>
          <w:rFonts w:hint="eastAsia" w:ascii="宋体" w:hAnsi="宋体"/>
          <w:bCs/>
          <w:color w:val="000000"/>
          <w:sz w:val="24"/>
          <w:szCs w:val="21"/>
        </w:rPr>
        <w:t xml:space="preserve">4.1</w:t>
      </w:r>
      <w:r>
        <w:rPr>
          <w:rFonts w:hint="eastAsia" w:ascii="宋体" w:hAnsi="宋体"/>
          <w:color w:val="000000"/>
          <w:sz w:val="24"/>
          <w:szCs w:val="21"/>
        </w:rPr>
        <w:t xml:space="preserve"> 投标人应自行承担所有与参加投标有关的费用，无论投标过程中的做法和结果如何，江苏卓睿工程咨询管理有限公司（以下简称采购代理机构）在任何情况下均无义务和责任承担这些费用。</w:t>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4.2本次招标采购代理机构和采购人不收取标书工本费。</w:t>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4.3中标服务费：</w:t>
      </w:r>
      <w:r>
        <w:rPr>
          <w:rFonts w:hint="eastAsia" w:ascii="宋体" w:hAnsi="宋体"/>
          <w:color w:val="000000"/>
          <w:sz w:val="24"/>
        </w:rPr>
        <w:t xml:space="preserve">参照</w:t>
      </w:r>
      <w:r>
        <w:rPr>
          <w:rFonts w:hint="eastAsia" w:ascii="宋体" w:hAnsi="宋体"/>
          <w:color w:val="000000"/>
          <w:sz w:val="24"/>
        </w:rPr>
        <w:t xml:space="preserve">苏招协</w:t>
      </w:r>
      <w:r>
        <w:rPr>
          <w:rFonts w:hint="eastAsia" w:ascii="宋体" w:hAnsi="宋体"/>
          <w:color w:val="000000"/>
          <w:sz w:val="24"/>
        </w:rPr>
        <w:t xml:space="preserve">[2022]002文（货物类）收费标准下浮</w:t>
      </w:r>
      <w:r>
        <w:rPr>
          <w:rFonts w:ascii="宋体" w:hAnsi="宋体"/>
          <w:color w:val="000000"/>
          <w:sz w:val="24"/>
        </w:rPr>
        <w:t xml:space="preserve">3</w:t>
      </w:r>
      <w:r>
        <w:rPr>
          <w:rFonts w:hint="eastAsia" w:ascii="宋体" w:hAnsi="宋体"/>
          <w:color w:val="000000"/>
          <w:sz w:val="24"/>
        </w:rPr>
        <w:t xml:space="preserve">0%计取；此费用最终由中标人在领取中标通知书前一次性向</w:t>
      </w:r>
      <w:r>
        <w:rPr>
          <w:rFonts w:hint="eastAsia" w:ascii="宋体" w:hAnsi="宋体"/>
          <w:color w:val="000000"/>
          <w:sz w:val="24"/>
          <w:szCs w:val="21"/>
        </w:rPr>
        <w:t xml:space="preserve">采购代理机构</w:t>
      </w:r>
      <w:r>
        <w:rPr>
          <w:rFonts w:hint="eastAsia" w:ascii="宋体" w:hAnsi="宋体"/>
          <w:color w:val="000000"/>
          <w:sz w:val="24"/>
        </w:rPr>
        <w:t xml:space="preserve">支付，投标人须将此部分费</w:t>
      </w:r>
      <w:r>
        <w:rPr>
          <w:rFonts w:hint="eastAsia" w:ascii="宋体" w:hAnsi="宋体"/>
          <w:color w:val="000000"/>
          <w:sz w:val="24"/>
          <w:szCs w:val="21"/>
        </w:rPr>
        <w:t xml:space="preserve">用综合考虑在报价中，不得单列。</w:t>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4.</w:t>
      </w:r>
      <w:r>
        <w:rPr>
          <w:rFonts w:ascii="宋体" w:hAnsi="宋体"/>
          <w:color w:val="000000"/>
          <w:sz w:val="24"/>
          <w:szCs w:val="21"/>
        </w:rPr>
        <w:t xml:space="preserve">4</w:t>
      </w:r>
      <w:r>
        <w:rPr>
          <w:rFonts w:hint="eastAsia" w:ascii="宋体" w:hAnsi="宋体"/>
          <w:color w:val="000000"/>
          <w:sz w:val="24"/>
          <w:szCs w:val="21"/>
        </w:rPr>
        <w:t xml:space="preserve">投标人自行踏勘。请各投标人在投标前务必现场勘察，现场施工条件、环境等需综合考虑在报价中，中标后不因任何因素增加费用。</w:t>
      </w:r>
      <w:r/>
    </w:p>
    <w:p>
      <w:pPr>
        <w:ind w:firstLine="602"/>
        <w:keepLines/>
        <w:keepNext/>
        <w:spacing w:line="360" w:lineRule="auto"/>
        <w:rPr>
          <w:rFonts w:ascii="黑体" w:hAnsi="宋体" w:eastAsia="黑体" w:cs="Arial"/>
          <w:color w:val="000000"/>
          <w:sz w:val="28"/>
          <w:szCs w:val="28"/>
        </w:rPr>
        <w:outlineLvl w:val="3"/>
      </w:pPr>
      <w:r>
        <w:rPr>
          <w:rFonts w:hint="eastAsia" w:ascii="宋体" w:hAnsi="宋体" w:eastAsia="黑体" w:cs="Arial"/>
          <w:b/>
          <w:bCs/>
          <w:color w:val="000000"/>
          <w:sz w:val="30"/>
          <w:szCs w:val="28"/>
        </w:rPr>
        <w:t xml:space="preserve">5</w:t>
      </w:r>
      <w:r>
        <w:rPr>
          <w:rFonts w:hint="eastAsia" w:ascii="宋体" w:hAnsi="宋体" w:eastAsia="黑体" w:cs="Arial"/>
          <w:b/>
          <w:bCs/>
          <w:color w:val="000000"/>
          <w:sz w:val="30"/>
          <w:szCs w:val="28"/>
        </w:rPr>
        <w:t xml:space="preserve">、</w:t>
      </w:r>
      <w:r>
        <w:rPr>
          <w:rFonts w:hint="eastAsia" w:ascii="黑体" w:hAnsi="宋体" w:eastAsia="黑体" w:cs="Arial"/>
          <w:color w:val="000000"/>
          <w:sz w:val="28"/>
          <w:szCs w:val="28"/>
        </w:rPr>
        <w:t xml:space="preserve">招标文件的约束力</w:t>
      </w:r>
      <w:r/>
    </w:p>
    <w:p>
      <w:pPr>
        <w:ind w:firstLine="480"/>
        <w:spacing w:line="360" w:lineRule="auto"/>
        <w:rPr>
          <w:rFonts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 投标人一旦参加本项目采购活动，即被认为接受了本招标文件的规定和约束。</w:t>
      </w:r>
      <w:r/>
    </w:p>
    <w:p>
      <w:pPr>
        <w:ind w:firstLine="321"/>
        <w:keepLines/>
        <w:keepNext/>
        <w:spacing w:before="145" w:after="145" w:line="360" w:lineRule="auto"/>
        <w:rPr>
          <w:rFonts w:ascii="Times New Roman" w:hAnsi="Times New Roman"/>
          <w:b/>
          <w:bCs/>
          <w:color w:val="000000"/>
          <w:sz w:val="32"/>
          <w:szCs w:val="32"/>
        </w:rPr>
        <w:outlineLvl w:val="2"/>
      </w:pPr>
      <w:r/>
      <w:bookmarkStart w:id="36" w:name="_Toc20823281"/>
      <w:r/>
      <w:bookmarkStart w:id="37" w:name="_Toc513029209"/>
      <w:r/>
      <w:bookmarkStart w:id="38" w:name="_Toc120614215"/>
      <w:r/>
      <w:bookmarkStart w:id="39" w:name="_Toc16938525"/>
      <w:r>
        <w:rPr>
          <w:rFonts w:hint="eastAsia" w:ascii="Times New Roman" w:hAnsi="Times New Roman"/>
          <w:b/>
          <w:bCs/>
          <w:color w:val="000000"/>
          <w:sz w:val="32"/>
          <w:szCs w:val="32"/>
        </w:rPr>
        <w:t xml:space="preserve">二、招标文件</w:t>
      </w:r>
      <w:bookmarkEnd w:id="36"/>
      <w:r/>
      <w:bookmarkEnd w:id="37"/>
      <w:r/>
      <w:bookmarkEnd w:id="38"/>
      <w:r/>
      <w:bookmarkEnd w:id="39"/>
      <w:r/>
      <w:r/>
    </w:p>
    <w:p>
      <w:pPr>
        <w:ind w:firstLine="420"/>
        <w:keepLines/>
        <w:keepNext/>
        <w:spacing w:line="360" w:lineRule="auto"/>
        <w:rPr>
          <w:rFonts w:ascii="Arial" w:hAnsi="Arial" w:eastAsia="黑体" w:cs="Arial"/>
          <w:color w:val="000000"/>
          <w:sz w:val="28"/>
          <w:szCs w:val="28"/>
        </w:rPr>
        <w:outlineLvl w:val="3"/>
      </w:pPr>
      <w:r/>
      <w:bookmarkStart w:id="40" w:name="_Toc20823282"/>
      <w:r/>
      <w:bookmarkStart w:id="41" w:name="_Toc513029210"/>
      <w:r/>
      <w:bookmarkStart w:id="42" w:name="_Toc16938526"/>
      <w:r>
        <w:rPr>
          <w:rFonts w:hint="eastAsia" w:ascii="Arial" w:hAnsi="Arial" w:eastAsia="黑体" w:cs="Arial"/>
          <w:color w:val="000000"/>
          <w:sz w:val="28"/>
          <w:szCs w:val="28"/>
        </w:rPr>
        <w:t xml:space="preserve">6</w:t>
      </w:r>
      <w:r>
        <w:rPr>
          <w:rFonts w:hint="eastAsia" w:ascii="Arial" w:hAnsi="Arial" w:eastAsia="黑体" w:cs="Arial"/>
          <w:color w:val="000000"/>
          <w:sz w:val="28"/>
          <w:szCs w:val="28"/>
        </w:rPr>
        <w:t xml:space="preserve">、招标文件构成</w:t>
      </w:r>
      <w:bookmarkEnd w:id="40"/>
      <w:r/>
      <w:bookmarkEnd w:id="41"/>
      <w:r/>
      <w:bookmarkEnd w:id="42"/>
      <w:r/>
      <w:r/>
    </w:p>
    <w:p>
      <w:pPr>
        <w:ind w:firstLine="480"/>
        <w:spacing w:line="360" w:lineRule="auto"/>
        <w:rPr>
          <w:rFonts w:ascii="宋体" w:hAnsi="宋体"/>
          <w:color w:val="000000"/>
          <w:sz w:val="24"/>
          <w:szCs w:val="21"/>
        </w:rPr>
      </w:pPr>
      <w:r>
        <w:rPr>
          <w:rFonts w:hint="eastAsia" w:ascii="宋体" w:hAnsi="宋体"/>
          <w:bCs/>
          <w:color w:val="000000"/>
          <w:sz w:val="24"/>
          <w:szCs w:val="21"/>
        </w:rPr>
        <w:t xml:space="preserve">6.1</w:t>
      </w:r>
      <w:r>
        <w:rPr>
          <w:rFonts w:hint="eastAsia" w:ascii="宋体" w:hAnsi="宋体"/>
          <w:color w:val="000000"/>
          <w:sz w:val="24"/>
          <w:szCs w:val="21"/>
        </w:rPr>
        <w:t xml:space="preserve"> 招标文件由以下部分组成：</w:t>
      </w:r>
      <w:r/>
    </w:p>
    <w:p>
      <w:pPr>
        <w:ind w:firstLine="360"/>
        <w:spacing w:line="360" w:lineRule="auto"/>
        <w:rPr>
          <w:rFonts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p>
    <w:p>
      <w:pPr>
        <w:ind w:firstLine="360"/>
        <w:spacing w:line="360" w:lineRule="auto"/>
        <w:rPr>
          <w:rFonts w:ascii="宋体" w:hAnsi="宋体"/>
          <w:color w:val="000000"/>
          <w:sz w:val="24"/>
          <w:szCs w:val="24"/>
        </w:rPr>
      </w:pPr>
      <w:r>
        <w:rPr>
          <w:rFonts w:hint="eastAsia" w:ascii="宋体" w:hAnsi="宋体"/>
          <w:color w:val="000000"/>
          <w:sz w:val="24"/>
          <w:szCs w:val="24"/>
        </w:rPr>
        <w:t xml:space="preserve">（2）投标人须知</w:t>
      </w:r>
      <w:r/>
    </w:p>
    <w:p>
      <w:pPr>
        <w:ind w:firstLine="360"/>
        <w:spacing w:line="360" w:lineRule="auto"/>
        <w:rPr>
          <w:rFonts w:ascii="宋体" w:hAnsi="宋体"/>
          <w:color w:val="000000"/>
          <w:sz w:val="24"/>
          <w:szCs w:val="24"/>
        </w:rPr>
      </w:pPr>
      <w:r>
        <w:rPr>
          <w:rFonts w:hint="eastAsia" w:ascii="宋体" w:hAnsi="宋体"/>
          <w:color w:val="000000"/>
          <w:sz w:val="24"/>
          <w:szCs w:val="24"/>
        </w:rPr>
        <w:t xml:space="preserve">（3）合同文本</w:t>
      </w:r>
      <w:r/>
    </w:p>
    <w:p>
      <w:pPr>
        <w:ind w:firstLine="360"/>
        <w:spacing w:line="360" w:lineRule="auto"/>
        <w:rPr>
          <w:rFonts w:ascii="宋体" w:hAnsi="宋体"/>
          <w:color w:val="000000"/>
          <w:sz w:val="24"/>
          <w:szCs w:val="24"/>
        </w:rPr>
      </w:pPr>
      <w:r>
        <w:rPr>
          <w:rFonts w:hint="eastAsia" w:ascii="宋体" w:hAnsi="宋体"/>
          <w:color w:val="000000"/>
          <w:sz w:val="24"/>
          <w:szCs w:val="24"/>
        </w:rPr>
        <w:t xml:space="preserve">（4）采购需求</w:t>
      </w:r>
      <w:r/>
    </w:p>
    <w:p>
      <w:pPr>
        <w:ind w:firstLine="360"/>
        <w:spacing w:line="360" w:lineRule="auto"/>
        <w:rPr>
          <w:rFonts w:ascii="Times New Roman" w:hAnsi="Times New Roman"/>
          <w:color w:val="000000"/>
          <w:sz w:val="24"/>
          <w:szCs w:val="24"/>
        </w:rPr>
      </w:pPr>
      <w:r>
        <w:rPr>
          <w:rFonts w:hint="eastAsia" w:ascii="宋体" w:hAnsi="宋体"/>
          <w:color w:val="000000"/>
          <w:sz w:val="24"/>
          <w:szCs w:val="24"/>
        </w:rPr>
        <w:t xml:space="preserve">（5）</w:t>
      </w:r>
      <w:r>
        <w:rPr>
          <w:rFonts w:hint="eastAsia" w:ascii="Times New Roman" w:hAnsi="宋体"/>
          <w:color w:val="000000"/>
          <w:sz w:val="24"/>
          <w:szCs w:val="24"/>
        </w:rPr>
        <w:t xml:space="preserve">评标方法与评标标准</w:t>
      </w:r>
      <w:r/>
    </w:p>
    <w:p>
      <w:pPr>
        <w:ind w:firstLine="360"/>
        <w:spacing w:line="360" w:lineRule="auto"/>
        <w:rPr>
          <w:rFonts w:ascii="宋体" w:hAnsi="宋体"/>
          <w:color w:val="000000"/>
          <w:sz w:val="24"/>
          <w:szCs w:val="24"/>
        </w:rPr>
      </w:pPr>
      <w:r>
        <w:rPr>
          <w:rFonts w:hint="eastAsia" w:ascii="宋体" w:hAnsi="宋体"/>
          <w:color w:val="000000"/>
          <w:sz w:val="24"/>
          <w:szCs w:val="24"/>
        </w:rPr>
        <w:t xml:space="preserve">（6）投标文件格式</w:t>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请仔细检查招标文件是否齐全，如有</w:t>
      </w:r>
      <w:r>
        <w:rPr>
          <w:rFonts w:hint="eastAsia" w:ascii="宋体" w:hAnsi="宋体"/>
          <w:color w:val="000000"/>
          <w:sz w:val="24"/>
          <w:szCs w:val="21"/>
        </w:rPr>
        <w:t xml:space="preserve">缺漏请</w:t>
      </w:r>
      <w:r>
        <w:rPr>
          <w:rFonts w:hint="eastAsia" w:ascii="宋体" w:hAnsi="宋体"/>
          <w:color w:val="000000"/>
          <w:sz w:val="24"/>
          <w:szCs w:val="21"/>
        </w:rPr>
        <w:t xml:space="preserve">立即与采购代理机构联系解决。</w:t>
      </w:r>
      <w:r/>
    </w:p>
    <w:p>
      <w:pPr>
        <w:ind w:firstLine="480"/>
        <w:spacing w:line="360" w:lineRule="auto"/>
        <w:rPr>
          <w:rFonts w:ascii="宋体" w:hAnsi="宋体"/>
          <w:color w:val="000000"/>
          <w:sz w:val="24"/>
          <w:szCs w:val="21"/>
        </w:rPr>
      </w:pPr>
      <w:r>
        <w:rPr>
          <w:rFonts w:hint="eastAsia" w:ascii="宋体" w:hAnsi="宋体"/>
          <w:bCs/>
          <w:color w:val="000000"/>
          <w:sz w:val="24"/>
          <w:szCs w:val="21"/>
        </w:rPr>
        <w:t xml:space="preserve">6.2</w:t>
      </w:r>
      <w:r>
        <w:rPr>
          <w:rFonts w:hint="eastAsia" w:ascii="宋体" w:hAnsi="宋体"/>
          <w:color w:val="000000"/>
          <w:sz w:val="24"/>
          <w:szCs w:val="21"/>
        </w:rPr>
        <w:t xml:space="preserve"> 投标人应认真阅读招标文件中所有的事项、格式、条款和规范等要求。按招标文件要求和规定编制投标文件，并保证所提供的全部资料的真实性，以使其投标文件对招标文件</w:t>
      </w:r>
      <w:r>
        <w:rPr>
          <w:rFonts w:hint="eastAsia" w:ascii="宋体" w:hAnsi="宋体"/>
          <w:color w:val="000000"/>
          <w:sz w:val="24"/>
          <w:szCs w:val="21"/>
        </w:rPr>
        <w:t xml:space="preserve">作出</w:t>
      </w:r>
      <w:r>
        <w:rPr>
          <w:rFonts w:hint="eastAsia" w:ascii="宋体" w:hAnsi="宋体"/>
          <w:color w:val="000000"/>
          <w:sz w:val="24"/>
          <w:szCs w:val="21"/>
        </w:rPr>
        <w:t xml:space="preserve">实质性响应，否则其风险由投标人自行承担。</w:t>
      </w:r>
      <w:r/>
    </w:p>
    <w:p>
      <w:pPr>
        <w:ind w:firstLine="560"/>
        <w:keepLines/>
        <w:keepNext/>
        <w:spacing w:line="360" w:lineRule="auto"/>
        <w:rPr>
          <w:rFonts w:ascii="Arial" w:hAnsi="Arial" w:eastAsia="黑体" w:cs="Arial"/>
          <w:color w:val="000000"/>
          <w:sz w:val="28"/>
          <w:szCs w:val="28"/>
        </w:rPr>
        <w:outlineLvl w:val="3"/>
      </w:pPr>
      <w:r/>
      <w:bookmarkStart w:id="43" w:name="_Toc462564070"/>
      <w:r/>
      <w:bookmarkStart w:id="44" w:name="_Toc16938527"/>
      <w:r/>
      <w:bookmarkStart w:id="45" w:name="_Toc20823283"/>
      <w:r/>
      <w:bookmarkStart w:id="46" w:name="_Toc513029211"/>
      <w:r>
        <w:rPr>
          <w:rFonts w:hint="eastAsia" w:ascii="Arial" w:hAnsi="Arial" w:eastAsia="黑体" w:cs="Arial"/>
          <w:color w:val="000000"/>
          <w:sz w:val="28"/>
          <w:szCs w:val="28"/>
        </w:rPr>
        <w:t xml:space="preserve">7</w:t>
      </w:r>
      <w:r>
        <w:rPr>
          <w:rFonts w:hint="eastAsia" w:ascii="Arial" w:hAnsi="Arial" w:eastAsia="黑体" w:cs="Arial"/>
          <w:color w:val="000000"/>
          <w:sz w:val="28"/>
          <w:szCs w:val="28"/>
        </w:rPr>
        <w:t xml:space="preserve">、招标文件的澄清</w:t>
      </w:r>
      <w:bookmarkEnd w:id="43"/>
      <w:r/>
      <w:bookmarkEnd w:id="44"/>
      <w:r/>
      <w:bookmarkEnd w:id="45"/>
      <w:r/>
      <w:bookmarkEnd w:id="46"/>
      <w:r/>
      <w:r/>
    </w:p>
    <w:p>
      <w:pPr>
        <w:ind w:firstLine="480"/>
        <w:spacing w:line="360" w:lineRule="auto"/>
        <w:rPr>
          <w:rFonts w:ascii="宋体" w:hAnsi="宋体"/>
          <w:color w:val="000000"/>
          <w:sz w:val="24"/>
          <w:szCs w:val="24"/>
        </w:rPr>
      </w:pPr>
      <w:r>
        <w:rPr>
          <w:rFonts w:hint="eastAsia" w:ascii="宋体" w:hAnsi="宋体"/>
          <w:bCs/>
          <w:color w:val="000000"/>
          <w:sz w:val="24"/>
          <w:szCs w:val="21"/>
        </w:rPr>
        <w:t xml:space="preserve">7.1</w:t>
      </w:r>
      <w:r>
        <w:rPr>
          <w:rFonts w:hint="eastAsia" w:ascii="宋体" w:hAnsi="宋体"/>
          <w:color w:val="000000"/>
          <w:sz w:val="24"/>
          <w:szCs w:val="21"/>
        </w:rPr>
        <w:t xml:space="preserve"> 任何要求对招标文件进行澄清的投标人，应在投标截止期</w:t>
      </w:r>
      <w:r>
        <w:rPr>
          <w:rFonts w:hint="eastAsia" w:ascii="仿宋_GB2312" w:hAnsi="仿宋_GB2312"/>
          <w:b/>
          <w:color w:val="000000"/>
          <w:sz w:val="24"/>
          <w:szCs w:val="24"/>
        </w:rPr>
        <w:t xml:space="preserve">十日</w:t>
      </w:r>
      <w:r>
        <w:rPr>
          <w:rFonts w:hint="eastAsia" w:ascii="仿宋_GB2312" w:hAnsi="仿宋_GB2312"/>
          <w:color w:val="000000"/>
          <w:sz w:val="24"/>
          <w:szCs w:val="24"/>
        </w:rPr>
        <w:t xml:space="preserve">前</w:t>
      </w:r>
      <w:r>
        <w:rPr>
          <w:rFonts w:hint="eastAsia" w:ascii="宋体" w:hAnsi="宋体"/>
          <w:color w:val="000000"/>
          <w:sz w:val="24"/>
          <w:szCs w:val="21"/>
        </w:rPr>
        <w:t xml:space="preserve">按招标公告中的通讯地址，以书面形式通知采购代理机构。</w:t>
      </w:r>
      <w:r/>
    </w:p>
    <w:p>
      <w:pPr>
        <w:ind w:firstLine="560"/>
        <w:keepLines/>
        <w:keepNext/>
        <w:spacing w:line="360" w:lineRule="auto"/>
        <w:rPr>
          <w:rFonts w:ascii="Arial" w:hAnsi="Arial" w:eastAsia="黑体" w:cs="Arial"/>
          <w:color w:val="000000"/>
          <w:sz w:val="28"/>
          <w:szCs w:val="28"/>
        </w:rPr>
        <w:outlineLvl w:val="3"/>
      </w:pPr>
      <w:r/>
      <w:bookmarkStart w:id="47" w:name="_Toc513029212"/>
      <w:r/>
      <w:bookmarkStart w:id="48" w:name="_Toc16938528"/>
      <w:r/>
      <w:bookmarkStart w:id="49" w:name="_Toc20823284"/>
      <w:r/>
      <w:bookmarkStart w:id="50" w:name="_Toc462564071"/>
      <w:r>
        <w:rPr>
          <w:rFonts w:hint="eastAsia" w:ascii="Arial" w:hAnsi="Arial" w:eastAsia="黑体" w:cs="Arial"/>
          <w:color w:val="000000"/>
          <w:sz w:val="28"/>
          <w:szCs w:val="28"/>
        </w:rPr>
        <w:t xml:space="preserve">8</w:t>
      </w:r>
      <w:r>
        <w:rPr>
          <w:rFonts w:hint="eastAsia" w:ascii="Arial" w:hAnsi="Arial" w:eastAsia="黑体" w:cs="Arial"/>
          <w:color w:val="000000"/>
          <w:sz w:val="28"/>
          <w:szCs w:val="28"/>
        </w:rPr>
        <w:t xml:space="preserve">、招标文件的修改</w:t>
      </w:r>
      <w:bookmarkEnd w:id="47"/>
      <w:r/>
      <w:bookmarkEnd w:id="48"/>
      <w:r/>
      <w:bookmarkEnd w:id="49"/>
      <w:r/>
      <w:bookmarkEnd w:id="50"/>
      <w:r/>
      <w:r/>
    </w:p>
    <w:p>
      <w:pPr>
        <w:ind w:firstLine="480"/>
        <w:spacing w:line="360" w:lineRule="auto"/>
        <w:rPr>
          <w:rFonts w:ascii="宋体" w:hAnsi="宋体"/>
          <w:color w:val="000000"/>
          <w:sz w:val="24"/>
          <w:szCs w:val="21"/>
        </w:rPr>
      </w:pPr>
      <w:r>
        <w:rPr>
          <w:rFonts w:hint="eastAsia" w:ascii="宋体" w:hAnsi="宋体"/>
          <w:bCs/>
          <w:color w:val="000000"/>
          <w:sz w:val="24"/>
          <w:szCs w:val="21"/>
        </w:rPr>
        <w:t xml:space="preserve">8.1</w:t>
      </w:r>
      <w:r>
        <w:rPr>
          <w:rFonts w:hint="eastAsia" w:ascii="宋体" w:hAnsi="宋体"/>
          <w:color w:val="000000"/>
          <w:sz w:val="24"/>
          <w:szCs w:val="21"/>
        </w:rPr>
        <w:t xml:space="preserve"> 在投标截止时间</w:t>
      </w:r>
      <w:r>
        <w:rPr>
          <w:rFonts w:hint="eastAsia" w:ascii="仿宋_GB2312" w:hAnsi="仿宋_GB2312"/>
          <w:color w:val="000000"/>
          <w:sz w:val="24"/>
          <w:szCs w:val="21"/>
        </w:rPr>
        <w:t xml:space="preserve">前</w:t>
      </w:r>
      <w:r>
        <w:rPr>
          <w:rFonts w:hint="eastAsia" w:ascii="宋体" w:hAnsi="宋体"/>
          <w:color w:val="000000"/>
          <w:sz w:val="24"/>
          <w:szCs w:val="21"/>
        </w:rPr>
        <w:t xml:space="preserve">，采购代理机构可以对招标文件进行修改。</w:t>
      </w:r>
      <w:r/>
    </w:p>
    <w:p>
      <w:pPr>
        <w:ind w:firstLine="480"/>
        <w:spacing w:line="360" w:lineRule="auto"/>
        <w:rPr>
          <w:rFonts w:ascii="宋体" w:hAnsi="Arial"/>
          <w:color w:val="000000"/>
          <w:sz w:val="28"/>
          <w:szCs w:val="21"/>
        </w:rPr>
      </w:pPr>
      <w:r>
        <w:rPr>
          <w:rFonts w:hint="eastAsia" w:ascii="宋体" w:hAnsi="宋体"/>
          <w:bCs/>
          <w:color w:val="000000"/>
          <w:sz w:val="24"/>
          <w:szCs w:val="21"/>
        </w:rPr>
        <w:t xml:space="preserve">8.2 </w:t>
      </w:r>
      <w:r>
        <w:rPr>
          <w:rFonts w:hint="eastAsia" w:ascii="宋体" w:hAnsi="宋体"/>
          <w:color w:val="000000"/>
          <w:sz w:val="24"/>
          <w:szCs w:val="21"/>
        </w:rPr>
        <w:t xml:space="preserve">采购代理机构</w:t>
      </w:r>
      <w:r>
        <w:rPr>
          <w:rFonts w:hint="eastAsia" w:ascii="宋体" w:hAnsi="宋体"/>
          <w:color w:val="000000"/>
          <w:sz w:val="24"/>
          <w:szCs w:val="24"/>
        </w:rPr>
        <w:t xml:space="preserve">有权按照法定的要求</w:t>
      </w:r>
      <w:r>
        <w:rPr>
          <w:rFonts w:hint="eastAsia" w:ascii="宋体" w:hAnsi="宋体"/>
          <w:color w:val="000000"/>
          <w:sz w:val="24"/>
          <w:szCs w:val="21"/>
        </w:rPr>
        <w:t xml:space="preserve">推迟投标截止日期和开标日期。</w:t>
      </w:r>
      <w:r/>
    </w:p>
    <w:p>
      <w:pPr>
        <w:ind w:firstLine="480"/>
        <w:spacing w:line="360" w:lineRule="auto"/>
        <w:rPr>
          <w:rFonts w:ascii="宋体" w:hAnsi="宋体"/>
          <w:color w:val="000000"/>
          <w:sz w:val="24"/>
          <w:szCs w:val="21"/>
        </w:rPr>
      </w:pPr>
      <w:r>
        <w:rPr>
          <w:rFonts w:hint="eastAsia" w:ascii="宋体" w:hAnsi="宋体"/>
          <w:bCs/>
          <w:color w:val="000000"/>
          <w:sz w:val="24"/>
          <w:szCs w:val="21"/>
        </w:rPr>
        <w:t xml:space="preserve">8.3 </w:t>
      </w:r>
      <w:r>
        <w:rPr>
          <w:rFonts w:hint="eastAsia" w:ascii="宋体" w:hAnsi="宋体"/>
          <w:color w:val="000000"/>
          <w:sz w:val="24"/>
          <w:szCs w:val="21"/>
        </w:rPr>
        <w:t xml:space="preserve">招标文件的修改将在江苏政府采购网公布，</w:t>
      </w:r>
      <w:r>
        <w:rPr>
          <w:rFonts w:hint="eastAsia" w:ascii="宋体" w:hAnsi="宋体"/>
          <w:color w:val="000000"/>
          <w:sz w:val="24"/>
          <w:szCs w:val="24"/>
        </w:rPr>
        <w:t xml:space="preserve">补充文件将作为招标文件的组成部分，</w:t>
      </w:r>
      <w:r>
        <w:rPr>
          <w:rFonts w:hint="eastAsia" w:ascii="宋体" w:hAnsi="宋体"/>
          <w:color w:val="000000"/>
          <w:sz w:val="24"/>
          <w:szCs w:val="21"/>
        </w:rPr>
        <w:t xml:space="preserve">并对投标人具有约束力。</w:t>
      </w:r>
      <w:r/>
    </w:p>
    <w:p>
      <w:pPr>
        <w:ind w:firstLine="482"/>
        <w:keepLines/>
        <w:keepNext/>
        <w:spacing w:before="145" w:after="145" w:line="360" w:lineRule="auto"/>
        <w:rPr>
          <w:rFonts w:ascii="Times New Roman" w:hAnsi="Times New Roman"/>
          <w:b/>
          <w:bCs/>
          <w:color w:val="000000"/>
          <w:sz w:val="32"/>
          <w:szCs w:val="32"/>
        </w:rPr>
        <w:outlineLvl w:val="2"/>
      </w:pPr>
      <w:r/>
      <w:bookmarkStart w:id="51" w:name="_Toc20823285"/>
      <w:r/>
      <w:bookmarkStart w:id="52" w:name="_Toc16938529"/>
      <w:r/>
      <w:bookmarkStart w:id="53" w:name="_Toc513029213"/>
      <w:r/>
      <w:bookmarkStart w:id="54" w:name="_Toc462564072"/>
      <w:r/>
      <w:bookmarkStart w:id="55" w:name="_Toc120614216"/>
      <w:r>
        <w:rPr>
          <w:rFonts w:hint="eastAsia" w:ascii="Times New Roman" w:hAnsi="Times New Roman"/>
          <w:b/>
          <w:bCs/>
          <w:color w:val="000000"/>
          <w:sz w:val="32"/>
          <w:szCs w:val="32"/>
        </w:rPr>
        <w:t xml:space="preserve">三、投标文件的编制</w:t>
      </w:r>
      <w:bookmarkEnd w:id="51"/>
      <w:r/>
      <w:bookmarkEnd w:id="52"/>
      <w:r/>
      <w:bookmarkEnd w:id="53"/>
      <w:r/>
      <w:bookmarkEnd w:id="54"/>
      <w:r/>
      <w:bookmarkEnd w:id="55"/>
      <w:r/>
      <w:r/>
    </w:p>
    <w:p>
      <w:pPr>
        <w:ind w:firstLine="560"/>
        <w:keepLines/>
        <w:keepNext/>
        <w:spacing w:line="360" w:lineRule="auto"/>
        <w:rPr>
          <w:rFonts w:ascii="Arial" w:hAnsi="Arial" w:eastAsia="黑体" w:cs="Arial"/>
          <w:b/>
          <w:color w:val="000000"/>
          <w:sz w:val="28"/>
          <w:szCs w:val="28"/>
        </w:rPr>
        <w:outlineLvl w:val="3"/>
      </w:pPr>
      <w:r/>
      <w:bookmarkStart w:id="56" w:name="_Toc513029214"/>
      <w:r/>
      <w:bookmarkStart w:id="57" w:name="_Toc462564073"/>
      <w:r/>
      <w:bookmarkStart w:id="58" w:name="_Toc20823286"/>
      <w:r/>
      <w:bookmarkStart w:id="59" w:name="_Toc16938530"/>
      <w:r>
        <w:rPr>
          <w:rFonts w:hint="eastAsia" w:ascii="Arial" w:hAnsi="Arial" w:eastAsia="黑体" w:cs="Arial"/>
          <w:color w:val="000000"/>
          <w:sz w:val="28"/>
          <w:szCs w:val="28"/>
        </w:rPr>
        <w:t xml:space="preserve">9</w:t>
      </w:r>
      <w:r>
        <w:rPr>
          <w:rFonts w:hint="eastAsia" w:ascii="Arial" w:hAnsi="Arial" w:eastAsia="黑体" w:cs="Arial"/>
          <w:color w:val="000000"/>
          <w:sz w:val="28"/>
          <w:szCs w:val="28"/>
        </w:rPr>
        <w:t xml:space="preserve">、投标文件的语言及度量衡单位</w:t>
      </w:r>
      <w:bookmarkEnd w:id="56"/>
      <w:r/>
      <w:bookmarkEnd w:id="57"/>
      <w:r/>
      <w:bookmarkEnd w:id="58"/>
      <w:r/>
      <w:bookmarkEnd w:id="59"/>
      <w:r/>
      <w:r/>
    </w:p>
    <w:p>
      <w:pPr>
        <w:ind w:firstLine="480"/>
        <w:spacing w:line="360" w:lineRule="auto"/>
        <w:rPr>
          <w:rFonts w:ascii="宋体" w:hAnsi="宋体"/>
          <w:color w:val="000000"/>
          <w:sz w:val="24"/>
          <w:szCs w:val="21"/>
        </w:rPr>
      </w:pPr>
      <w:r>
        <w:rPr>
          <w:rFonts w:hint="eastAsia" w:ascii="宋体" w:hAnsi="宋体"/>
          <w:bCs/>
          <w:color w:val="000000"/>
          <w:sz w:val="24"/>
          <w:szCs w:val="21"/>
        </w:rPr>
        <w:t xml:space="preserve">9.1</w:t>
      </w:r>
      <w:r>
        <w:rPr>
          <w:rFonts w:hint="eastAsia" w:ascii="宋体" w:hAnsi="宋体"/>
          <w:color w:val="000000"/>
          <w:sz w:val="24"/>
          <w:szCs w:val="21"/>
        </w:rPr>
        <w:t xml:space="preserve"> 投标人提交的投标文件以及投标人与采购代理机构就有关投标的所有来往通知、函件和文件均应使用</w:t>
      </w:r>
      <w:r>
        <w:rPr>
          <w:rFonts w:hint="eastAsia" w:ascii="宋体" w:hAnsi="宋体"/>
          <w:b/>
          <w:bCs/>
          <w:color w:val="000000"/>
          <w:sz w:val="24"/>
          <w:szCs w:val="21"/>
        </w:rPr>
        <w:t xml:space="preserve">简体中文</w:t>
      </w:r>
      <w:r>
        <w:rPr>
          <w:rFonts w:hint="eastAsia" w:ascii="宋体" w:hAnsi="宋体"/>
          <w:color w:val="000000"/>
          <w:sz w:val="24"/>
          <w:szCs w:val="21"/>
        </w:rPr>
        <w:t xml:space="preserve">。</w:t>
      </w:r>
      <w:r/>
    </w:p>
    <w:p>
      <w:pPr>
        <w:ind w:firstLine="480"/>
        <w:spacing w:line="360" w:lineRule="auto"/>
        <w:rPr>
          <w:rFonts w:ascii="宋体" w:hAnsi="宋体"/>
          <w:color w:val="000000"/>
          <w:sz w:val="24"/>
          <w:szCs w:val="21"/>
        </w:rPr>
      </w:pPr>
      <w:r>
        <w:rPr>
          <w:rFonts w:hint="eastAsia" w:ascii="宋体" w:hAnsi="宋体"/>
          <w:bCs/>
          <w:color w:val="000000"/>
          <w:sz w:val="24"/>
          <w:szCs w:val="21"/>
        </w:rPr>
        <w:t xml:space="preserve">9.2</w:t>
      </w:r>
      <w:r>
        <w:rPr>
          <w:rFonts w:hint="eastAsia" w:ascii="宋体" w:hAnsi="宋体"/>
          <w:color w:val="000000"/>
          <w:sz w:val="24"/>
          <w:szCs w:val="21"/>
        </w:rPr>
        <w:t xml:space="preserve"> 除技术性能另有规定外，投标文件所使用的度量衡单位，均须采用国家法定计量单位。</w:t>
      </w:r>
      <w:r/>
    </w:p>
    <w:p>
      <w:pPr>
        <w:ind w:firstLine="420"/>
        <w:keepLines/>
        <w:keepNext/>
        <w:spacing w:line="360" w:lineRule="auto"/>
        <w:rPr>
          <w:rFonts w:ascii="Arial" w:hAnsi="Arial" w:eastAsia="黑体" w:cs="Arial"/>
          <w:color w:val="000000"/>
          <w:sz w:val="28"/>
          <w:szCs w:val="28"/>
        </w:rPr>
        <w:outlineLvl w:val="3"/>
      </w:pPr>
      <w:r/>
      <w:bookmarkStart w:id="60" w:name="_Toc20823287"/>
      <w:r/>
      <w:bookmarkStart w:id="61" w:name="_Toc16938531"/>
      <w:r/>
      <w:bookmarkStart w:id="62" w:name="_Toc513029215"/>
      <w:r/>
      <w:bookmarkStart w:id="63" w:name="_Toc462564074"/>
      <w:r>
        <w:rPr>
          <w:rFonts w:hint="eastAsia" w:ascii="Arial" w:hAnsi="Arial" w:eastAsia="黑体" w:cs="Arial"/>
          <w:color w:val="000000"/>
          <w:sz w:val="28"/>
          <w:szCs w:val="28"/>
        </w:rPr>
        <w:t xml:space="preserve">10</w:t>
      </w:r>
      <w:r>
        <w:rPr>
          <w:rFonts w:hint="eastAsia" w:ascii="Arial" w:hAnsi="Arial" w:eastAsia="黑体" w:cs="Arial"/>
          <w:color w:val="000000"/>
          <w:sz w:val="28"/>
          <w:szCs w:val="28"/>
        </w:rPr>
        <w:t xml:space="preserve">、投标文件构成</w:t>
      </w:r>
      <w:bookmarkEnd w:id="60"/>
      <w:r/>
      <w:bookmarkEnd w:id="61"/>
      <w:r/>
      <w:bookmarkEnd w:id="62"/>
      <w:r/>
      <w:bookmarkEnd w:id="63"/>
      <w:r/>
      <w:r/>
    </w:p>
    <w:p>
      <w:pPr>
        <w:ind w:firstLine="480"/>
        <w:spacing w:line="360" w:lineRule="auto"/>
        <w:rPr>
          <w:rFonts w:ascii="宋体" w:hAnsi="宋体"/>
          <w:color w:val="000000"/>
          <w:sz w:val="24"/>
          <w:szCs w:val="21"/>
        </w:rPr>
      </w:pPr>
      <w:r>
        <w:rPr>
          <w:rFonts w:hint="eastAsia" w:ascii="宋体" w:hAnsi="宋体"/>
          <w:bCs/>
          <w:color w:val="000000"/>
          <w:sz w:val="24"/>
          <w:szCs w:val="21"/>
        </w:rPr>
        <w:t xml:space="preserve">10.1</w:t>
      </w:r>
      <w:r>
        <w:rPr>
          <w:rFonts w:hint="eastAsia" w:ascii="宋体" w:hAnsi="宋体"/>
          <w:color w:val="000000"/>
          <w:sz w:val="24"/>
          <w:szCs w:val="21"/>
        </w:rPr>
        <w:t xml:space="preserve"> 投标人编写的投标文件应包括资格证明文件、符合性证明文件、投标分项报价表、技术要求响应及偏离表、商务要求响应及偏离表、其他证明文件、投标函、开标一览表等部分。</w:t>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10.2 如标书制作工具中格式和内容与“江苏政府采购网”发布的招标文件不一致，请以“江苏政府采购网”发布的招标文件为准。</w:t>
      </w:r>
      <w:r/>
    </w:p>
    <w:p>
      <w:pPr>
        <w:ind w:firstLine="420"/>
        <w:keepLines/>
        <w:keepNext/>
        <w:spacing w:line="360" w:lineRule="auto"/>
        <w:rPr>
          <w:rFonts w:ascii="Arial" w:hAnsi="Arial" w:eastAsia="黑体" w:cs="Arial"/>
          <w:color w:val="000000"/>
          <w:sz w:val="28"/>
          <w:szCs w:val="28"/>
        </w:rPr>
        <w:outlineLvl w:val="3"/>
      </w:pPr>
      <w:r/>
      <w:bookmarkStart w:id="64" w:name="_Hlt26668975"/>
      <w:r/>
      <w:bookmarkStart w:id="65" w:name="_Hlt26670360"/>
      <w:r/>
      <w:bookmarkStart w:id="66" w:name="_Hlt26954838"/>
      <w:r/>
      <w:bookmarkStart w:id="67" w:name="_Toc14577357"/>
      <w:r/>
      <w:bookmarkStart w:id="68" w:name="_Toc513029219"/>
      <w:r/>
      <w:bookmarkStart w:id="69" w:name="_Toc49090509"/>
      <w:r/>
      <w:bookmarkStart w:id="70" w:name="_Toc14577354"/>
      <w:r/>
      <w:bookmarkStart w:id="71" w:name="_Toc513029216"/>
      <w:r/>
      <w:bookmarkStart w:id="72" w:name="_Toc49090507"/>
      <w:r/>
      <w:bookmarkStart w:id="73" w:name="_Toc14577355"/>
      <w:r/>
      <w:bookmarkStart w:id="74" w:name="_Toc49090508"/>
      <w:r/>
      <w:bookmarkEnd w:id="64"/>
      <w:r/>
      <w:bookmarkEnd w:id="65"/>
      <w:r/>
      <w:bookmarkEnd w:id="66"/>
      <w:r>
        <w:rPr>
          <w:rFonts w:hint="eastAsia" w:ascii="Arial" w:hAnsi="Arial" w:eastAsia="黑体" w:cs="Arial"/>
          <w:color w:val="000000"/>
          <w:sz w:val="28"/>
          <w:szCs w:val="28"/>
        </w:rPr>
        <w:t xml:space="preserve">11</w:t>
      </w:r>
      <w:r>
        <w:rPr>
          <w:rFonts w:hint="eastAsia" w:ascii="Arial" w:hAnsi="Arial" w:eastAsia="黑体" w:cs="Arial"/>
          <w:color w:val="000000"/>
          <w:sz w:val="28"/>
          <w:szCs w:val="28"/>
        </w:rPr>
        <w:t xml:space="preserve">、证明投标人及投标标的符合招标文件规定的文件</w:t>
      </w:r>
      <w:bookmarkEnd w:id="67"/>
      <w:r/>
      <w:bookmarkEnd w:id="68"/>
      <w:r/>
      <w:bookmarkEnd w:id="69"/>
      <w:r/>
      <w:bookmarkEnd w:id="70"/>
      <w:r/>
      <w:bookmarkEnd w:id="71"/>
      <w:r/>
      <w:bookmarkEnd w:id="72"/>
      <w:r/>
      <w:r/>
    </w:p>
    <w:p>
      <w:pPr>
        <w:spacing w:line="360" w:lineRule="auto"/>
        <w:rPr>
          <w:rFonts w:ascii="宋体" w:hAnsi="宋体"/>
          <w:color w:val="000000"/>
          <w:sz w:val="24"/>
          <w:szCs w:val="24"/>
        </w:rPr>
      </w:pPr>
      <w:r>
        <w:rPr>
          <w:rFonts w:hint="eastAsia" w:ascii="宋体" w:hAnsi="宋体"/>
          <w:color w:val="000000"/>
          <w:sz w:val="24"/>
          <w:szCs w:val="24"/>
        </w:rPr>
        <w:t xml:space="preserve">    11.1 投标人应按照招标文件要求提交证明文件，证明其及投标标的符合招标文件规定。</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11.2招标文件对证明文件无明确形式要求的，证明文件可以以文字资料、图纸和数据等形式提交。</w:t>
      </w:r>
      <w:bookmarkEnd w:id="73"/>
      <w:r/>
      <w:bookmarkEnd w:id="74"/>
      <w:r/>
      <w:r/>
    </w:p>
    <w:p>
      <w:pPr>
        <w:ind w:firstLine="420"/>
        <w:keepLines/>
        <w:keepNext/>
        <w:spacing w:line="360" w:lineRule="auto"/>
        <w:rPr>
          <w:rFonts w:ascii="Arial" w:hAnsi="Arial" w:eastAsia="黑体" w:cs="Arial"/>
          <w:color w:val="000000"/>
          <w:sz w:val="28"/>
          <w:szCs w:val="28"/>
        </w:rPr>
        <w:outlineLvl w:val="3"/>
      </w:pPr>
      <w:r>
        <w:rPr>
          <w:rFonts w:hint="eastAsia" w:ascii="Arial" w:hAnsi="Arial" w:eastAsia="黑体" w:cs="Arial"/>
          <w:color w:val="000000"/>
          <w:sz w:val="28"/>
          <w:szCs w:val="28"/>
        </w:rPr>
        <w:t xml:space="preserve">12</w:t>
      </w:r>
      <w:r>
        <w:rPr>
          <w:rFonts w:hint="eastAsia" w:ascii="Arial" w:hAnsi="Arial" w:eastAsia="黑体" w:cs="Arial"/>
          <w:color w:val="000000"/>
          <w:sz w:val="28"/>
          <w:szCs w:val="28"/>
        </w:rPr>
        <w:t xml:space="preserve">、投标分项报价表</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12.1</w:t>
      </w:r>
      <w:r>
        <w:rPr>
          <w:rFonts w:hint="eastAsia" w:ascii="宋体" w:hAnsi="宋体"/>
          <w:color w:val="000000"/>
          <w:sz w:val="24"/>
          <w:szCs w:val="21"/>
        </w:rPr>
        <w:t xml:space="preserve"> 投标人应按照招标文件规定格式填报投标分项报价表。</w:t>
      </w:r>
      <w:r/>
    </w:p>
    <w:p>
      <w:pPr>
        <w:ind w:firstLine="480"/>
        <w:spacing w:line="360" w:lineRule="auto"/>
        <w:rPr>
          <w:rFonts w:ascii="宋体" w:hAnsi="宋体"/>
          <w:bCs/>
          <w:color w:val="000000"/>
          <w:sz w:val="24"/>
          <w:szCs w:val="21"/>
        </w:rPr>
      </w:pPr>
      <w:r>
        <w:rPr>
          <w:rFonts w:hint="eastAsia" w:ascii="宋体" w:hAnsi="宋体"/>
          <w:color w:val="000000"/>
          <w:sz w:val="24"/>
          <w:szCs w:val="21"/>
        </w:rPr>
        <w:t xml:space="preserve">12.2</w:t>
      </w:r>
      <w:r>
        <w:rPr>
          <w:rFonts w:hint="eastAsia" w:ascii="宋体" w:hAnsi="宋体"/>
          <w:bCs/>
          <w:color w:val="000000"/>
          <w:sz w:val="24"/>
          <w:szCs w:val="21"/>
        </w:rPr>
        <w:t xml:space="preserve">投标货币。投标文件中的单价和总价无特殊规定的采用人民币报价，以元为单位标注。</w:t>
      </w:r>
      <w:r>
        <w:rPr>
          <w:rFonts w:hint="eastAsia" w:ascii="宋体" w:hAnsi="宋体"/>
          <w:color w:val="000000"/>
          <w:sz w:val="24"/>
          <w:szCs w:val="21"/>
        </w:rPr>
        <w:t xml:space="preserve">招标文件中另有规定的按规定执行。</w:t>
      </w:r>
      <w:r/>
    </w:p>
    <w:p>
      <w:pPr>
        <w:ind w:firstLine="420"/>
        <w:keepLines/>
        <w:keepNext/>
        <w:spacing w:line="360" w:lineRule="auto"/>
        <w:rPr>
          <w:rFonts w:ascii="Arial" w:hAnsi="Arial" w:eastAsia="黑体" w:cs="Arial"/>
          <w:color w:val="000000"/>
          <w:sz w:val="28"/>
          <w:szCs w:val="28"/>
        </w:rPr>
        <w:outlineLvl w:val="3"/>
      </w:pPr>
      <w:r/>
      <w:bookmarkStart w:id="75" w:name="_Hlt26670486"/>
      <w:r/>
      <w:bookmarkStart w:id="76" w:name="_Hlt26954731"/>
      <w:r/>
      <w:bookmarkStart w:id="77" w:name="_Hlt26670482"/>
      <w:r/>
      <w:bookmarkStart w:id="78" w:name="_Hlt26954846"/>
      <w:r/>
      <w:bookmarkStart w:id="79" w:name="_Hlt26954848"/>
      <w:r/>
      <w:bookmarkEnd w:id="75"/>
      <w:r/>
      <w:bookmarkEnd w:id="76"/>
      <w:r/>
      <w:bookmarkEnd w:id="77"/>
      <w:r/>
      <w:bookmarkEnd w:id="78"/>
      <w:r/>
      <w:bookmarkEnd w:id="79"/>
      <w:r>
        <w:rPr>
          <w:rFonts w:hint="eastAsia" w:ascii="Arial" w:hAnsi="Arial" w:eastAsia="黑体" w:cs="Arial"/>
          <w:color w:val="000000"/>
          <w:sz w:val="28"/>
          <w:szCs w:val="28"/>
        </w:rPr>
        <w:t xml:space="preserve">13</w:t>
      </w:r>
      <w:r>
        <w:rPr>
          <w:rFonts w:hint="eastAsia" w:ascii="Arial" w:hAnsi="Arial" w:eastAsia="黑体" w:cs="Arial"/>
          <w:color w:val="000000"/>
          <w:sz w:val="28"/>
          <w:szCs w:val="28"/>
        </w:rPr>
        <w:t xml:space="preserve">、技术要求响应及偏离表、商务要求响应及偏离表</w:t>
      </w:r>
      <w:r/>
    </w:p>
    <w:p>
      <w:pPr>
        <w:ind w:firstLine="480"/>
        <w:spacing w:line="360" w:lineRule="auto"/>
        <w:rPr>
          <w:rFonts w:ascii="宋体" w:hAnsi="Arial" w:cs="宋体"/>
          <w:color w:val="000000"/>
          <w:sz w:val="24"/>
          <w:szCs w:val="21"/>
          <w:lang w:val="zh-CN"/>
        </w:rPr>
      </w:pPr>
      <w:r>
        <w:rPr>
          <w:rFonts w:ascii="宋体" w:hAnsi="Arial" w:cs="宋体"/>
          <w:bCs/>
          <w:color w:val="000000"/>
          <w:sz w:val="24"/>
          <w:szCs w:val="21"/>
          <w:lang w:val="zh-CN"/>
        </w:rPr>
        <w:t xml:space="preserve">1</w:t>
      </w:r>
      <w:r>
        <w:rPr>
          <w:rFonts w:hint="eastAsia" w:ascii="宋体" w:hAnsi="Arial" w:cs="宋体"/>
          <w:bCs/>
          <w:color w:val="000000"/>
          <w:sz w:val="24"/>
          <w:szCs w:val="21"/>
          <w:lang w:val="zh-CN"/>
        </w:rPr>
        <w:t xml:space="preserve">3</w:t>
      </w:r>
      <w:r>
        <w:rPr>
          <w:rFonts w:ascii="宋体" w:hAnsi="Arial" w:cs="宋体"/>
          <w:bCs/>
          <w:color w:val="000000"/>
          <w:sz w:val="24"/>
          <w:szCs w:val="21"/>
          <w:lang w:val="zh-CN"/>
        </w:rPr>
        <w:t xml:space="preserve">.1</w:t>
      </w:r>
      <w:r>
        <w:rPr>
          <w:rFonts w:hint="eastAsia" w:ascii="宋体" w:hAnsi="Arial" w:cs="宋体"/>
          <w:bCs/>
          <w:color w:val="000000"/>
          <w:sz w:val="24"/>
          <w:szCs w:val="21"/>
          <w:lang w:val="zh-CN"/>
        </w:rPr>
        <w:t xml:space="preserve"> </w:t>
      </w:r>
      <w:r>
        <w:rPr>
          <w:rFonts w:hint="eastAsia" w:ascii="宋体" w:hAnsi="Arial" w:cs="宋体"/>
          <w:color w:val="000000"/>
          <w:sz w:val="24"/>
          <w:szCs w:val="21"/>
          <w:lang w:val="zh-CN"/>
        </w:rPr>
        <w:t xml:space="preserve">投标人需对招标文件中的技术要求与商务要求逐项</w:t>
      </w:r>
      <w:r>
        <w:rPr>
          <w:rFonts w:hint="eastAsia" w:ascii="宋体" w:hAnsi="Arial" w:cs="宋体"/>
          <w:color w:val="000000"/>
          <w:sz w:val="24"/>
          <w:szCs w:val="21"/>
          <w:lang w:val="zh-CN"/>
        </w:rPr>
        <w:t xml:space="preserve">作出</w:t>
      </w:r>
      <w:r>
        <w:rPr>
          <w:rFonts w:hint="eastAsia" w:ascii="宋体" w:hAnsi="Arial" w:cs="宋体"/>
          <w:color w:val="000000"/>
          <w:sz w:val="24"/>
          <w:szCs w:val="21"/>
          <w:lang w:val="zh-CN"/>
        </w:rPr>
        <w:t xml:space="preserve">响应或偏离，并说明原因。</w:t>
      </w:r>
      <w:r/>
    </w:p>
    <w:p>
      <w:pPr>
        <w:ind w:firstLine="480"/>
        <w:spacing w:line="360" w:lineRule="auto"/>
        <w:rPr>
          <w:rFonts w:ascii="宋体" w:hAnsi="Arial" w:cs="宋体"/>
          <w:color w:val="000000"/>
          <w:sz w:val="24"/>
          <w:szCs w:val="21"/>
          <w:lang w:val="zh-CN"/>
        </w:rPr>
      </w:pPr>
      <w:r>
        <w:rPr>
          <w:rFonts w:hint="eastAsia" w:ascii="宋体" w:hAnsi="Arial" w:cs="宋体"/>
          <w:color w:val="000000"/>
          <w:sz w:val="24"/>
          <w:szCs w:val="21"/>
          <w:lang w:val="zh-CN"/>
        </w:rPr>
        <w:t xml:space="preserve">13.2 投标人可在投标文件中提供认为需要的其他技术文件或说明。</w:t>
      </w:r>
      <w:r/>
    </w:p>
    <w:p>
      <w:pPr>
        <w:ind w:firstLine="420"/>
        <w:keepLines/>
        <w:keepNext/>
        <w:spacing w:line="360" w:lineRule="auto"/>
        <w:rPr>
          <w:rFonts w:ascii="Arial" w:hAnsi="Arial" w:eastAsia="黑体" w:cs="Arial"/>
          <w:color w:val="000000"/>
          <w:sz w:val="28"/>
          <w:szCs w:val="28"/>
        </w:rPr>
        <w:outlineLvl w:val="3"/>
      </w:pPr>
      <w:r>
        <w:rPr>
          <w:rFonts w:hint="eastAsia" w:ascii="Arial" w:hAnsi="Arial" w:eastAsia="黑体" w:cs="Arial"/>
          <w:color w:val="000000"/>
          <w:sz w:val="28"/>
          <w:szCs w:val="28"/>
        </w:rPr>
        <w:t xml:space="preserve">14</w:t>
      </w:r>
      <w:r>
        <w:rPr>
          <w:rFonts w:hint="eastAsia" w:ascii="Arial" w:hAnsi="Arial" w:eastAsia="黑体" w:cs="Arial"/>
          <w:color w:val="000000"/>
          <w:sz w:val="28"/>
          <w:szCs w:val="28"/>
        </w:rPr>
        <w:t xml:space="preserve">、服务承诺、培训计划、人员安排及其他</w:t>
      </w:r>
      <w:r/>
    </w:p>
    <w:p>
      <w:pPr>
        <w:ind w:firstLine="480"/>
        <w:spacing w:line="360" w:lineRule="auto"/>
        <w:rPr>
          <w:rFonts w:ascii="宋体" w:hAnsi="宋体"/>
          <w:color w:val="000000"/>
          <w:sz w:val="24"/>
          <w:szCs w:val="24"/>
        </w:rPr>
      </w:pPr>
      <w:r>
        <w:rPr>
          <w:rFonts w:hint="eastAsia" w:ascii="宋体" w:hAnsi="宋体"/>
          <w:bCs/>
          <w:color w:val="000000"/>
          <w:sz w:val="24"/>
          <w:szCs w:val="24"/>
        </w:rPr>
        <w:t xml:space="preserve">14.1 </w:t>
      </w:r>
      <w:r>
        <w:rPr>
          <w:rFonts w:hint="eastAsia" w:ascii="宋体" w:hAnsi="宋体"/>
          <w:color w:val="000000"/>
          <w:sz w:val="24"/>
          <w:szCs w:val="24"/>
        </w:rPr>
        <w:t xml:space="preserve">投标人需根据招标文件要求提供有关售后服务的管理制度，售后服务机构的分布情况，售后服务人员的数量、素质、技术水平及售后服务的反应能力等。</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14.2 投标人需根据招标文件要求提供培训计划。</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14.3  投标人需根据招标文件要求提供</w:t>
      </w:r>
      <w:r>
        <w:rPr>
          <w:rFonts w:hint="eastAsia" w:ascii="宋体" w:hAnsi="Arial" w:cs="宋体"/>
          <w:color w:val="000000"/>
          <w:sz w:val="24"/>
          <w:szCs w:val="21"/>
          <w:lang w:val="zh-CN"/>
        </w:rPr>
        <w:t xml:space="preserve">所投标的</w:t>
      </w:r>
      <w:r>
        <w:rPr>
          <w:rFonts w:hint="eastAsia" w:ascii="宋体" w:hAnsi="Arial" w:cs="宋体"/>
          <w:color w:val="000000"/>
          <w:sz w:val="24"/>
          <w:szCs w:val="21"/>
          <w:lang w:val="zh-CN"/>
        </w:rPr>
        <w:t xml:space="preserve">的</w:t>
      </w:r>
      <w:r>
        <w:rPr>
          <w:rFonts w:hint="eastAsia" w:ascii="宋体" w:hAnsi="Arial" w:cs="宋体"/>
          <w:color w:val="000000"/>
          <w:sz w:val="24"/>
          <w:szCs w:val="21"/>
          <w:lang w:val="zh-CN"/>
        </w:rPr>
        <w:t xml:space="preserve">主要组成部分、功能设计、实现思路及关键技术等。</w:t>
      </w:r>
      <w:r/>
    </w:p>
    <w:p>
      <w:pPr>
        <w:ind w:firstLine="420"/>
        <w:keepLines/>
        <w:keepNext/>
        <w:spacing w:line="360" w:lineRule="auto"/>
        <w:rPr>
          <w:rFonts w:ascii="Arial" w:hAnsi="Arial" w:eastAsia="黑体" w:cs="Arial"/>
          <w:color w:val="000000"/>
          <w:sz w:val="28"/>
          <w:szCs w:val="28"/>
        </w:rPr>
        <w:outlineLvl w:val="3"/>
      </w:pPr>
      <w:r/>
      <w:bookmarkStart w:id="80" w:name="_Toc14577359"/>
      <w:r/>
      <w:bookmarkStart w:id="81" w:name="_Toc49090510"/>
      <w:r>
        <w:rPr>
          <w:rFonts w:hint="eastAsia" w:ascii="Arial" w:hAnsi="Arial" w:eastAsia="黑体" w:cs="Arial"/>
          <w:color w:val="000000"/>
          <w:sz w:val="28"/>
          <w:szCs w:val="28"/>
        </w:rPr>
        <w:t xml:space="preserve">15</w:t>
      </w:r>
      <w:r>
        <w:rPr>
          <w:rFonts w:hint="eastAsia" w:ascii="Arial" w:hAnsi="Arial" w:eastAsia="黑体" w:cs="Arial"/>
          <w:color w:val="000000"/>
          <w:sz w:val="28"/>
          <w:szCs w:val="28"/>
        </w:rPr>
        <w:t xml:space="preserve">、投标函和开标一览表</w:t>
      </w:r>
      <w:r/>
    </w:p>
    <w:p>
      <w:pPr>
        <w:ind w:firstLine="480"/>
        <w:spacing w:line="360" w:lineRule="auto"/>
        <w:rPr>
          <w:rFonts w:ascii="宋体" w:hAnsi="宋体"/>
          <w:color w:val="000000"/>
          <w:sz w:val="24"/>
          <w:szCs w:val="21"/>
        </w:rPr>
      </w:pPr>
      <w:r>
        <w:rPr>
          <w:rFonts w:hint="eastAsia" w:ascii="宋体" w:hAnsi="宋体"/>
          <w:bCs/>
          <w:color w:val="000000"/>
          <w:sz w:val="24"/>
          <w:szCs w:val="21"/>
        </w:rPr>
        <w:t xml:space="preserve">15.1</w:t>
      </w:r>
      <w:r>
        <w:rPr>
          <w:rFonts w:hint="eastAsia" w:ascii="宋体" w:hAnsi="宋体"/>
          <w:color w:val="000000"/>
          <w:sz w:val="24"/>
          <w:szCs w:val="21"/>
        </w:rPr>
        <w:t xml:space="preserve"> 投标人应按照招标文件中提供的格式完整、正确填写投标函、开标一览表。</w:t>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15.2 对于采用货币报价的项目，开标一览表中的投标总报价应与投标分项报价表中的投标总报价一致，如不一致，不作为无效投标处理，但评标时按开标一览表中价格为准。</w:t>
      </w:r>
      <w:r/>
    </w:p>
    <w:p>
      <w:pPr>
        <w:ind w:firstLine="420"/>
        <w:keepLines/>
        <w:keepNext/>
        <w:spacing w:line="360" w:lineRule="auto"/>
        <w:rPr>
          <w:rFonts w:ascii="Arial" w:hAnsi="Arial" w:eastAsia="黑体" w:cs="Arial"/>
          <w:color w:val="000000"/>
          <w:sz w:val="28"/>
          <w:szCs w:val="28"/>
        </w:rPr>
        <w:outlineLvl w:val="3"/>
      </w:pPr>
      <w:r/>
      <w:bookmarkStart w:id="82" w:name="_Toc49090511"/>
      <w:r/>
      <w:bookmarkStart w:id="83" w:name="_Toc14577360"/>
      <w:r/>
      <w:bookmarkEnd w:id="80"/>
      <w:r/>
      <w:bookmarkEnd w:id="81"/>
      <w:r>
        <w:rPr>
          <w:rFonts w:hint="eastAsia" w:ascii="Arial" w:hAnsi="Arial" w:eastAsia="黑体" w:cs="Arial"/>
          <w:color w:val="000000"/>
          <w:sz w:val="28"/>
          <w:szCs w:val="28"/>
        </w:rPr>
        <w:t xml:space="preserve">16</w:t>
      </w:r>
      <w:r>
        <w:rPr>
          <w:rFonts w:hint="eastAsia" w:ascii="Arial" w:hAnsi="Arial" w:eastAsia="黑体" w:cs="Arial"/>
          <w:color w:val="000000"/>
          <w:sz w:val="28"/>
          <w:szCs w:val="28"/>
        </w:rPr>
        <w:t xml:space="preserve">、投标有效期</w:t>
      </w:r>
      <w:bookmarkEnd w:id="82"/>
      <w:r/>
      <w:bookmarkEnd w:id="83"/>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16.1投标有效期为采购代理机构规定的开标之日后</w:t>
      </w:r>
      <w:r>
        <w:rPr>
          <w:rFonts w:hint="eastAsia" w:ascii="仿宋_GB2312" w:hAnsi="仿宋_GB2312"/>
          <w:b/>
          <w:color w:val="000000"/>
          <w:sz w:val="24"/>
          <w:szCs w:val="21"/>
          <w:u w:val="single"/>
        </w:rPr>
        <w:t xml:space="preserve">六十（</w:t>
      </w:r>
      <w:r>
        <w:rPr>
          <w:rFonts w:hint="eastAsia" w:ascii="仿宋_GB2312" w:hAnsi="仿宋_GB2312"/>
          <w:b/>
          <w:color w:val="000000"/>
          <w:sz w:val="24"/>
          <w:szCs w:val="21"/>
          <w:u w:val="single"/>
        </w:rPr>
        <w:t xml:space="preserve">60</w:t>
      </w:r>
      <w:r>
        <w:rPr>
          <w:rFonts w:hint="eastAsia" w:ascii="仿宋_GB2312" w:hAnsi="仿宋_GB2312"/>
          <w:b/>
          <w:color w:val="000000"/>
          <w:sz w:val="24"/>
          <w:szCs w:val="21"/>
          <w:u w:val="single"/>
        </w:rPr>
        <w:t xml:space="preserve">）天</w:t>
      </w:r>
      <w:r>
        <w:rPr>
          <w:rFonts w:hint="eastAsia" w:ascii="宋体" w:hAnsi="宋体"/>
          <w:bCs/>
          <w:color w:val="000000"/>
          <w:sz w:val="24"/>
          <w:szCs w:val="21"/>
        </w:rPr>
        <w:t xml:space="preserve">。投标有效期比规定短的将被视为未实质性响应招标文件而予以拒绝。</w:t>
      </w:r>
      <w:r/>
    </w:p>
    <w:p>
      <w:pPr>
        <w:ind w:firstLine="420"/>
        <w:keepLines/>
        <w:keepNext/>
        <w:spacing w:line="360" w:lineRule="auto"/>
        <w:rPr>
          <w:rFonts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、投标有效期的延长</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17.1在特殊情况下，采购代理机构于原投标有效期满之前，可向投标人提出延长</w:t>
      </w:r>
      <w:r>
        <w:rPr>
          <w:rFonts w:hint="eastAsia" w:ascii="宋体" w:hAnsi="宋体"/>
          <w:bCs/>
          <w:color w:val="000000"/>
          <w:sz w:val="24"/>
          <w:szCs w:val="21"/>
        </w:rPr>
        <w:t xml:space="preserve">投标有效期的要求。这种要求与答复均应采用书面形式。投标人可以拒绝采购代理机构的这一要求而放弃投标，同意延长投标有效期的投标人既不能要求也不允许修改其投标文件。</w:t>
      </w:r>
      <w:r>
        <w:rPr>
          <w:rFonts w:hint="eastAsia" w:ascii="宋体" w:hAnsi="宋体"/>
          <w:color w:val="000000"/>
          <w:sz w:val="24"/>
          <w:szCs w:val="24"/>
        </w:rPr>
        <w:t xml:space="preserve">受投标有效期约束的所有权利与义务均延长至新的有效期</w:t>
      </w:r>
      <w:r>
        <w:rPr>
          <w:rFonts w:hint="eastAsia" w:ascii="宋体" w:hAnsi="宋体"/>
          <w:bCs/>
          <w:color w:val="000000"/>
          <w:sz w:val="24"/>
          <w:szCs w:val="21"/>
        </w:rPr>
        <w:t xml:space="preserve">。</w:t>
      </w:r>
      <w:r/>
    </w:p>
    <w:p>
      <w:pPr>
        <w:keepLines/>
        <w:keepNext/>
        <w:spacing w:before="145" w:after="145" w:line="360" w:lineRule="auto"/>
        <w:rPr>
          <w:rFonts w:ascii="Times New Roman" w:hAnsi="Times New Roman"/>
          <w:b/>
          <w:bCs/>
          <w:color w:val="000000"/>
          <w:sz w:val="32"/>
          <w:szCs w:val="32"/>
        </w:rPr>
        <w:outlineLvl w:val="2"/>
      </w:pPr>
      <w:r/>
      <w:bookmarkStart w:id="84" w:name="_Hlt26954852"/>
      <w:r/>
      <w:bookmarkStart w:id="85" w:name="_Hlt26954739"/>
      <w:r/>
      <w:bookmarkStart w:id="86" w:name="_Toc120614217"/>
      <w:r/>
      <w:bookmarkStart w:id="87" w:name="_Toc513029224"/>
      <w:r/>
      <w:bookmarkStart w:id="88" w:name="_Toc16938540"/>
      <w:r/>
      <w:bookmarkStart w:id="89" w:name="_Toc20823296"/>
      <w:r/>
      <w:bookmarkEnd w:id="84"/>
      <w:r/>
      <w:bookmarkEnd w:id="85"/>
      <w:r>
        <w:rPr>
          <w:rFonts w:hint="eastAsia" w:ascii="Times New Roman" w:hAnsi="Times New Roman"/>
          <w:b/>
          <w:bCs/>
          <w:color w:val="000000"/>
          <w:sz w:val="32"/>
          <w:szCs w:val="32"/>
        </w:rPr>
        <w:t xml:space="preserve">四、投标文件的递交</w:t>
      </w:r>
      <w:bookmarkEnd w:id="86"/>
      <w:r/>
      <w:bookmarkEnd w:id="87"/>
      <w:r/>
      <w:bookmarkEnd w:id="88"/>
      <w:r/>
      <w:bookmarkEnd w:id="89"/>
      <w:r/>
      <w:r/>
    </w:p>
    <w:p>
      <w:pPr>
        <w:ind w:firstLine="420"/>
        <w:keepLines/>
        <w:keepNext/>
        <w:spacing w:line="360" w:lineRule="auto"/>
        <w:rPr>
          <w:rFonts w:ascii="黑体" w:hAnsi="Arial" w:eastAsia="黑体" w:cs="Arial"/>
          <w:color w:val="000000"/>
          <w:sz w:val="28"/>
          <w:szCs w:val="28"/>
        </w:rPr>
        <w:outlineLvl w:val="3"/>
      </w:pPr>
      <w:r/>
      <w:bookmarkStart w:id="90" w:name="_Toc16938541"/>
      <w:r/>
      <w:bookmarkStart w:id="91" w:name="_Toc462564084"/>
      <w:r/>
      <w:bookmarkStart w:id="92" w:name="_Toc20823297"/>
      <w:r/>
      <w:bookmarkStart w:id="93" w:name="_Toc513029225"/>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8</w:t>
      </w:r>
      <w:r>
        <w:rPr>
          <w:rFonts w:hint="eastAsia" w:ascii="Arial" w:hAnsi="Arial" w:eastAsia="黑体" w:cs="Arial"/>
          <w:color w:val="000000"/>
          <w:sz w:val="28"/>
          <w:szCs w:val="28"/>
        </w:rPr>
        <w:t xml:space="preserve">、电子</w:t>
      </w:r>
      <w:r>
        <w:rPr>
          <w:rFonts w:hint="eastAsia" w:ascii="黑体" w:hAnsi="Arial" w:eastAsia="黑体" w:cs="Arial"/>
          <w:color w:val="000000"/>
          <w:sz w:val="28"/>
          <w:szCs w:val="28"/>
        </w:rPr>
        <w:t xml:space="preserve">投标文件</w:t>
      </w:r>
      <w:bookmarkEnd w:id="90"/>
      <w:r/>
      <w:bookmarkEnd w:id="91"/>
      <w:r/>
      <w:bookmarkEnd w:id="92"/>
      <w:r/>
      <w:bookmarkEnd w:id="93"/>
      <w:r>
        <w:rPr>
          <w:rFonts w:hint="eastAsia" w:ascii="黑体" w:hAnsi="Arial" w:eastAsia="黑体" w:cs="Arial"/>
          <w:color w:val="000000"/>
          <w:sz w:val="28"/>
          <w:szCs w:val="28"/>
        </w:rPr>
        <w:t xml:space="preserve">的递交</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18.1投标人应当按照《操作手册》规定，在投标截止时间</w:t>
      </w:r>
      <w:r>
        <w:rPr>
          <w:rFonts w:hint="eastAsia" w:ascii="宋体" w:hAnsi="宋体"/>
          <w:bCs/>
          <w:color w:val="000000"/>
          <w:sz w:val="24"/>
          <w:szCs w:val="21"/>
        </w:rPr>
        <w:t xml:space="preserve">前</w:t>
      </w:r>
      <w:r>
        <w:rPr>
          <w:rFonts w:ascii="宋体" w:hAnsi="宋体"/>
          <w:bCs/>
          <w:color w:val="000000"/>
          <w:sz w:val="24"/>
          <w:szCs w:val="21"/>
        </w:rPr>
        <w:t xml:space="preserve">制作</w:t>
      </w:r>
      <w:r>
        <w:rPr>
          <w:rFonts w:hint="eastAsia" w:ascii="宋体" w:hAnsi="宋体"/>
          <w:bCs/>
          <w:color w:val="000000"/>
          <w:sz w:val="24"/>
          <w:szCs w:val="21"/>
        </w:rPr>
        <w:t xml:space="preserve">并上传电子投标文件。</w:t>
      </w:r>
      <w:bookmarkStart w:id="94" w:name="_Toc16938542"/>
      <w:r/>
      <w:bookmarkStart w:id="95" w:name="_Toc20823298"/>
      <w:r/>
      <w:bookmarkStart w:id="96" w:name="_Toc513029226"/>
      <w:r/>
      <w:r/>
    </w:p>
    <w:p>
      <w:pPr>
        <w:ind w:firstLine="420"/>
        <w:keepLines/>
        <w:keepNext/>
        <w:spacing w:before="280" w:after="290" w:line="360" w:lineRule="auto"/>
        <w:rPr>
          <w:rFonts w:ascii="宋体" w:hAnsi="宋体" w:eastAsia="黑体" w:cs="Arial"/>
          <w:bCs/>
          <w:color w:val="000000"/>
          <w:sz w:val="24"/>
          <w:szCs w:val="28"/>
        </w:rPr>
        <w:outlineLvl w:val="3"/>
      </w:pPr>
      <w:r>
        <w:rPr>
          <w:rFonts w:ascii="Arial" w:hAnsi="Arial" w:eastAsia="黑体" w:cs="Arial"/>
          <w:bCs/>
          <w:color w:val="000000"/>
          <w:sz w:val="28"/>
          <w:szCs w:val="28"/>
        </w:rPr>
        <w:t xml:space="preserve">19</w:t>
      </w:r>
      <w:r>
        <w:rPr>
          <w:rFonts w:hint="eastAsia" w:ascii="Arial" w:hAnsi="Arial" w:eastAsia="黑体" w:cs="Arial"/>
          <w:bCs/>
          <w:color w:val="000000"/>
          <w:sz w:val="28"/>
          <w:szCs w:val="28"/>
        </w:rPr>
        <w:t xml:space="preserve">、投标截止日期</w:t>
      </w:r>
      <w:bookmarkEnd w:id="94"/>
      <w:r/>
      <w:bookmarkEnd w:id="95"/>
      <w:r/>
      <w:bookmarkEnd w:id="96"/>
      <w:r/>
      <w:r/>
    </w:p>
    <w:p>
      <w:pPr>
        <w:ind w:firstLine="480"/>
        <w:spacing w:line="360" w:lineRule="auto"/>
        <w:rPr>
          <w:rFonts w:ascii="宋体" w:hAnsi="宋体"/>
          <w:bCs/>
          <w:i/>
          <w:color w:val="000000"/>
          <w:sz w:val="24"/>
          <w:szCs w:val="21"/>
          <w:u w:val="single"/>
        </w:rPr>
      </w:pPr>
      <w:r>
        <w:rPr>
          <w:rFonts w:ascii="宋体" w:hAnsi="宋体"/>
          <w:i/>
          <w:color w:val="000000"/>
          <w:sz w:val="24"/>
          <w:szCs w:val="21"/>
          <w:u w:val="single"/>
        </w:rPr>
        <w:t xml:space="preserve">19</w:t>
      </w:r>
      <w:r>
        <w:rPr>
          <w:rFonts w:hint="eastAsia" w:ascii="宋体" w:hAnsi="宋体"/>
          <w:i/>
          <w:color w:val="000000"/>
          <w:sz w:val="24"/>
          <w:szCs w:val="21"/>
          <w:u w:val="single"/>
        </w:rPr>
        <w:t xml:space="preserve">.1</w:t>
      </w:r>
      <w:r>
        <w:rPr>
          <w:rFonts w:hint="eastAsia" w:ascii="宋体" w:hAnsi="宋体"/>
          <w:bCs/>
          <w:i/>
          <w:color w:val="000000"/>
          <w:sz w:val="24"/>
          <w:szCs w:val="21"/>
          <w:u w:val="single"/>
        </w:rPr>
        <w:t xml:space="preserve"> 投标人上传电子投标文件的时间不得迟于招标公告中规定的投标截止时间。</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360" w:lineRule="auto"/>
        <w:rPr>
          <w:rFonts w:ascii="宋体" w:hAnsi="宋体"/>
          <w:bCs/>
          <w:color w:val="000000"/>
          <w:sz w:val="24"/>
          <w:szCs w:val="21"/>
        </w:rPr>
      </w:pPr>
      <w:r>
        <w:rPr>
          <w:rFonts w:ascii="宋体" w:hAnsi="宋体"/>
          <w:color w:val="000000"/>
          <w:sz w:val="24"/>
          <w:szCs w:val="21"/>
        </w:rPr>
        <w:t xml:space="preserve">19</w:t>
      </w:r>
      <w:r>
        <w:rPr>
          <w:rFonts w:hint="eastAsia" w:ascii="宋体" w:hAnsi="宋体"/>
          <w:color w:val="000000"/>
          <w:sz w:val="24"/>
          <w:szCs w:val="21"/>
        </w:rPr>
        <w:t xml:space="preserve">.2</w:t>
      </w:r>
      <w:r>
        <w:rPr>
          <w:rFonts w:hint="eastAsia" w:ascii="宋体" w:hAnsi="宋体"/>
          <w:bCs/>
          <w:color w:val="000000"/>
          <w:sz w:val="24"/>
          <w:szCs w:val="21"/>
        </w:rPr>
        <w:t xml:space="preserve"> 采购代理机构可以按照规定，通过修改招标文件酌情延长投标截止日期，在此情况下，投标人的所有权利和义务以及投标人受制的截止日期均应以延长后新的截止日期为准。</w:t>
      </w:r>
      <w:r/>
    </w:p>
    <w:p>
      <w:pPr>
        <w:ind w:firstLine="420"/>
        <w:keepLines/>
        <w:keepNext/>
        <w:spacing w:line="360" w:lineRule="auto"/>
        <w:rPr>
          <w:rFonts w:ascii="Arial" w:hAnsi="Arial" w:eastAsia="黑体" w:cs="Arial"/>
          <w:color w:val="000000"/>
          <w:sz w:val="28"/>
          <w:szCs w:val="28"/>
        </w:rPr>
        <w:outlineLvl w:val="3"/>
      </w:pPr>
      <w:r/>
      <w:bookmarkStart w:id="97" w:name="_Toc20823299"/>
      <w:r/>
      <w:bookmarkStart w:id="98" w:name="_Toc16938543"/>
      <w:r/>
      <w:bookmarkStart w:id="99" w:name="_Toc513029227"/>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、投标文件</w:t>
      </w:r>
      <w:bookmarkEnd w:id="97"/>
      <w:r/>
      <w:bookmarkEnd w:id="98"/>
      <w:r/>
      <w:bookmarkEnd w:id="99"/>
      <w:r>
        <w:rPr>
          <w:rFonts w:hint="eastAsia" w:ascii="Arial" w:hAnsi="Arial" w:eastAsia="黑体" w:cs="Arial"/>
          <w:color w:val="000000"/>
          <w:sz w:val="28"/>
          <w:szCs w:val="28"/>
        </w:rPr>
        <w:t xml:space="preserve">的拒收</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20.1 采购代理机构拒绝接收在其规定的投标截止时间后上传的任何投标文件。</w:t>
      </w:r>
      <w:r/>
    </w:p>
    <w:p>
      <w:pPr>
        <w:ind w:firstLine="420"/>
        <w:keepLines/>
        <w:keepNext/>
        <w:spacing w:line="360" w:lineRule="auto"/>
        <w:rPr>
          <w:rFonts w:ascii="Arial" w:hAnsi="Arial" w:eastAsia="黑体" w:cs="Arial"/>
          <w:color w:val="000000"/>
          <w:sz w:val="28"/>
          <w:szCs w:val="28"/>
        </w:rPr>
        <w:outlineLvl w:val="3"/>
      </w:pPr>
      <w:r/>
      <w:bookmarkStart w:id="100" w:name="_Toc20823300"/>
      <w:r/>
      <w:bookmarkStart w:id="101" w:name="_Toc513029228"/>
      <w:r/>
      <w:bookmarkStart w:id="102" w:name="_Toc16938544"/>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、投标文件的撤回和修改</w:t>
      </w:r>
      <w:bookmarkEnd w:id="100"/>
      <w:r/>
      <w:bookmarkEnd w:id="101"/>
      <w:r/>
      <w:bookmarkEnd w:id="102"/>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.1 投标文件的撤回</w:t>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.1.1 电子投标文件的撤回</w:t>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投标人可在投标截止时间前，撤回其电子投标文件，具体操作方法见《操作手册》。</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1</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 投标人撤回电子投标文件，则认为其不再参与本项目投标活动。</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1</w:t>
      </w:r>
      <w:r>
        <w:rPr>
          <w:rFonts w:hint="eastAsia" w:ascii="宋体" w:hAnsi="宋体"/>
          <w:color w:val="000000"/>
          <w:sz w:val="24"/>
          <w:szCs w:val="24"/>
        </w:rPr>
        <w:t xml:space="preserve">.2 投标文件的修改</w:t>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21.2.1投标人可在投标截止时间前，对其电子投标文件进行修改，具体操作方法见《操作手册》。</w:t>
      </w:r>
      <w:r/>
    </w:p>
    <w:p>
      <w:pPr>
        <w:ind w:firstLine="480"/>
        <w:spacing w:line="360" w:lineRule="auto"/>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w:t>
      </w:r>
      <w:r>
        <w:rPr>
          <w:rFonts w:ascii="宋体" w:hAnsi="宋体"/>
          <w:color w:val="000000"/>
          <w:sz w:val="24"/>
          <w:szCs w:val="21"/>
        </w:rPr>
        <w:t xml:space="preserve">2.2</w:t>
      </w:r>
      <w:r>
        <w:rPr>
          <w:rFonts w:hint="eastAsia" w:ascii="宋体" w:hAnsi="宋体"/>
          <w:bCs/>
          <w:color w:val="000000"/>
          <w:sz w:val="24"/>
          <w:szCs w:val="21"/>
        </w:rPr>
        <w:t xml:space="preserve"> 在投标截止时间之后，投标人不得对其电子投标文件作任何修改。</w:t>
      </w:r>
      <w:r/>
    </w:p>
    <w:p>
      <w:pPr>
        <w:ind w:firstLine="480"/>
        <w:spacing w:line="360" w:lineRule="auto"/>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.3</w:t>
      </w:r>
      <w:r>
        <w:rPr>
          <w:rFonts w:hint="eastAsia" w:ascii="宋体" w:hAnsi="宋体"/>
          <w:bCs/>
          <w:color w:val="000000"/>
          <w:sz w:val="24"/>
          <w:szCs w:val="21"/>
        </w:rPr>
        <w:t xml:space="preserve"> 在投标截止时间至招标文件中规定的投标有效期满之间的这段时间内，投标人不得撤回其投标。</w:t>
      </w:r>
      <w:r/>
    </w:p>
    <w:p>
      <w:pPr>
        <w:ind w:firstLine="482"/>
        <w:keepLines/>
        <w:keepNext/>
        <w:spacing w:before="145" w:after="145" w:line="360" w:lineRule="auto"/>
        <w:rPr>
          <w:rFonts w:ascii="Times New Roman" w:hAnsi="Times New Roman"/>
          <w:b/>
          <w:bCs/>
          <w:color w:val="000000"/>
          <w:sz w:val="32"/>
          <w:szCs w:val="32"/>
        </w:rPr>
        <w:outlineLvl w:val="2"/>
      </w:pPr>
      <w:r/>
      <w:bookmarkStart w:id="103" w:name="_Toc20823301"/>
      <w:r/>
      <w:bookmarkStart w:id="104" w:name="_Toc120614218"/>
      <w:r/>
      <w:bookmarkStart w:id="105" w:name="_Toc513029229"/>
      <w:r/>
      <w:bookmarkStart w:id="106" w:name="_Toc16938545"/>
      <w:r>
        <w:rPr>
          <w:rFonts w:hint="eastAsia" w:ascii="Times New Roman" w:hAnsi="Times New Roman"/>
          <w:b/>
          <w:bCs/>
          <w:color w:val="000000"/>
          <w:sz w:val="32"/>
          <w:szCs w:val="32"/>
        </w:rPr>
        <w:t xml:space="preserve">五、开标与评标</w:t>
      </w:r>
      <w:bookmarkEnd w:id="103"/>
      <w:r/>
      <w:bookmarkEnd w:id="104"/>
      <w:r/>
      <w:bookmarkEnd w:id="105"/>
      <w:r/>
      <w:bookmarkEnd w:id="106"/>
      <w:r/>
      <w:r/>
    </w:p>
    <w:p>
      <w:pPr>
        <w:ind w:firstLine="420"/>
        <w:keepLines/>
        <w:keepNext/>
        <w:spacing w:line="360" w:lineRule="auto"/>
        <w:rPr>
          <w:rFonts w:ascii="Arial" w:hAnsi="Arial" w:eastAsia="黑体" w:cs="Arial"/>
          <w:color w:val="000000"/>
          <w:sz w:val="28"/>
          <w:szCs w:val="28"/>
        </w:rPr>
        <w:outlineLvl w:val="3"/>
      </w:pPr>
      <w:r/>
      <w:bookmarkStart w:id="107" w:name="_Toc513029230"/>
      <w:r/>
      <w:bookmarkStart w:id="108" w:name="_Toc16938546"/>
      <w:r/>
      <w:bookmarkStart w:id="109" w:name="_Toc20823302"/>
      <w:r>
        <w:rPr>
          <w:rFonts w:hint="eastAsia" w:ascii="Arial" w:hAnsi="Arial" w:eastAsia="黑体" w:cs="Arial"/>
          <w:color w:val="000000"/>
          <w:sz w:val="28"/>
          <w:szCs w:val="28"/>
        </w:rPr>
        <w:t xml:space="preserve">22</w:t>
      </w:r>
      <w:r>
        <w:rPr>
          <w:rFonts w:hint="eastAsia" w:ascii="Arial" w:hAnsi="Arial" w:eastAsia="黑体" w:cs="Arial"/>
          <w:color w:val="000000"/>
          <w:sz w:val="28"/>
          <w:szCs w:val="28"/>
        </w:rPr>
        <w:t xml:space="preserve">、开标</w:t>
      </w:r>
      <w:bookmarkEnd w:id="107"/>
      <w:r/>
      <w:bookmarkEnd w:id="108"/>
      <w:r/>
      <w:bookmarkEnd w:id="109"/>
      <w:r/>
      <w:r/>
    </w:p>
    <w:p>
      <w:pPr>
        <w:ind w:firstLine="360"/>
        <w:spacing w:line="360" w:lineRule="auto"/>
        <w:rPr>
          <w:rFonts w:ascii="Times New Roman" w:hAnsi="Times New Roman"/>
          <w:color w:val="000000"/>
          <w:szCs w:val="21"/>
        </w:rPr>
      </w:pPr>
      <w:r>
        <w:rPr>
          <w:rFonts w:hint="eastAsia" w:ascii="宋体" w:hAnsi="宋体"/>
          <w:color w:val="000000"/>
          <w:sz w:val="24"/>
          <w:szCs w:val="21"/>
        </w:rPr>
        <w:t xml:space="preserve">2</w:t>
      </w:r>
      <w:r>
        <w:rPr>
          <w:rFonts w:ascii="宋体" w:hAnsi="宋体"/>
          <w:color w:val="000000"/>
          <w:sz w:val="24"/>
          <w:szCs w:val="21"/>
        </w:rPr>
        <w:t xml:space="preserve">2</w:t>
      </w:r>
      <w:r>
        <w:rPr>
          <w:rFonts w:hint="eastAsia" w:ascii="宋体" w:hAnsi="宋体"/>
          <w:color w:val="000000"/>
          <w:sz w:val="24"/>
          <w:szCs w:val="21"/>
        </w:rPr>
        <w:t xml:space="preserve">.1</w:t>
      </w:r>
      <w:r>
        <w:rPr>
          <w:rFonts w:hint="eastAsia" w:ascii="宋体" w:hAnsi="宋体"/>
          <w:bCs/>
          <w:color w:val="000000"/>
          <w:sz w:val="24"/>
          <w:szCs w:val="21"/>
        </w:rPr>
        <w:t xml:space="preserve"> 采购代理机构将在招标公告中规定的时间和地点组织公开开标</w:t>
      </w:r>
      <w:r>
        <w:rPr>
          <w:rFonts w:hint="eastAsia" w:ascii="宋体" w:hAnsi="宋体"/>
          <w:color w:val="000000"/>
          <w:sz w:val="24"/>
          <w:szCs w:val="24"/>
        </w:rPr>
        <w:t xml:space="preserve">。投标人应当按照《操作手册》规定，</w:t>
      </w:r>
      <w:r>
        <w:rPr>
          <w:rFonts w:ascii="宋体" w:hAnsi="宋体"/>
          <w:color w:val="000000"/>
          <w:sz w:val="24"/>
          <w:szCs w:val="24"/>
        </w:rPr>
        <w:t xml:space="preserve">参加开标活动</w:t>
      </w:r>
      <w:r>
        <w:rPr>
          <w:rFonts w:hint="eastAsia" w:ascii="宋体" w:hAnsi="宋体"/>
          <w:color w:val="000000"/>
          <w:sz w:val="24"/>
          <w:szCs w:val="24"/>
        </w:rPr>
        <w:t xml:space="preserve">和在</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color w:val="000000"/>
          <w:sz w:val="24"/>
          <w:szCs w:val="24"/>
        </w:rPr>
        <w:t xml:space="preserve">规定的时间内对投标文件进行解密。</w:t>
      </w:r>
      <w:r/>
    </w:p>
    <w:p>
      <w:pPr>
        <w:ind w:firstLine="480"/>
        <w:spacing w:line="360" w:lineRule="auto"/>
        <w:rPr>
          <w:rFonts w:ascii="宋体" w:hAnsi="宋体"/>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2</w:t>
      </w:r>
      <w:r>
        <w:rPr>
          <w:rFonts w:hint="eastAsia" w:ascii="宋体" w:hAnsi="宋体"/>
          <w:bCs/>
          <w:color w:val="000000"/>
          <w:sz w:val="24"/>
          <w:szCs w:val="24"/>
        </w:rPr>
        <w:t xml:space="preserve">.2</w:t>
      </w:r>
      <w:r>
        <w:rPr>
          <w:rFonts w:hint="eastAsia" w:ascii="宋体" w:hAnsi="宋体"/>
          <w:color w:val="000000"/>
          <w:sz w:val="24"/>
          <w:szCs w:val="24"/>
        </w:rPr>
        <w:t xml:space="preserve">开标仪式由采购代理机构组织。</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color w:val="000000"/>
          <w:sz w:val="24"/>
          <w:szCs w:val="24"/>
        </w:rPr>
        <w:t xml:space="preserve">将自动对</w:t>
      </w:r>
      <w:r>
        <w:rPr>
          <w:rFonts w:ascii="宋体" w:hAnsi="宋体"/>
          <w:color w:val="000000"/>
          <w:sz w:val="24"/>
          <w:szCs w:val="24"/>
        </w:rPr>
        <w:t xml:space="preserve">项目进行开标，</w:t>
      </w:r>
      <w:r>
        <w:rPr>
          <w:rFonts w:hint="eastAsia" w:ascii="宋体" w:hAnsi="宋体"/>
          <w:color w:val="000000"/>
          <w:sz w:val="24"/>
          <w:szCs w:val="24"/>
        </w:rPr>
        <w:t xml:space="preserve">并宣布各投标人名称和投标价格。</w:t>
      </w:r>
      <w:r/>
    </w:p>
    <w:p>
      <w:pPr>
        <w:ind w:firstLine="480"/>
        <w:spacing w:line="360" w:lineRule="auto"/>
        <w:rPr>
          <w:rFonts w:ascii="宋体" w:hAnsi="宋体"/>
          <w:color w:val="000000"/>
          <w:sz w:val="24"/>
          <w:szCs w:val="24"/>
        </w:rPr>
      </w:pPr>
      <w:r>
        <w:rPr>
          <w:rFonts w:hint="eastAsia" w:ascii="宋体" w:hAnsi="宋体"/>
          <w:bCs/>
          <w:color w:val="000000"/>
          <w:sz w:val="24"/>
          <w:szCs w:val="21"/>
        </w:rPr>
        <w:t xml:space="preserve">2</w:t>
      </w:r>
      <w:r>
        <w:rPr>
          <w:rFonts w:ascii="宋体" w:hAnsi="宋体"/>
          <w:bCs/>
          <w:color w:val="000000"/>
          <w:sz w:val="24"/>
          <w:szCs w:val="21"/>
        </w:rPr>
        <w:t xml:space="preserve">2</w:t>
      </w:r>
      <w:r>
        <w:rPr>
          <w:rFonts w:hint="eastAsia" w:ascii="宋体" w:hAnsi="宋体"/>
          <w:bCs/>
          <w:color w:val="000000"/>
          <w:sz w:val="24"/>
          <w:szCs w:val="21"/>
        </w:rPr>
        <w:t xml:space="preserve">.3投标人在开标过程中涉及到的投标文件解密、开标结果确认等工作，应按照《操作手册》规定执行。</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2</w:t>
      </w:r>
      <w:r>
        <w:rPr>
          <w:rFonts w:hint="eastAsia" w:ascii="宋体" w:hAnsi="宋体"/>
          <w:color w:val="000000"/>
          <w:sz w:val="24"/>
          <w:szCs w:val="24"/>
        </w:rPr>
        <w:t xml:space="preserve">.4投标人如果对开标过程和开标记录有疑义，应当根据《操作手册》规定提出，如 </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color w:val="000000"/>
          <w:sz w:val="24"/>
          <w:szCs w:val="24"/>
        </w:rPr>
        <w:t xml:space="preserve">中《开标记录表》宣布后5分钟内未提出的，视同认可开标结果。</w:t>
      </w:r>
      <w:r/>
    </w:p>
    <w:p>
      <w:pPr>
        <w:ind w:firstLine="420"/>
        <w:keepLines/>
        <w:keepNext/>
        <w:spacing w:line="360" w:lineRule="auto"/>
        <w:rPr>
          <w:rFonts w:ascii="Arial" w:hAnsi="Arial" w:eastAsia="黑体" w:cs="Arial"/>
          <w:color w:val="000000"/>
          <w:sz w:val="28"/>
          <w:szCs w:val="28"/>
        </w:rPr>
        <w:outlineLvl w:val="3"/>
      </w:pPr>
      <w:r/>
      <w:bookmarkStart w:id="110" w:name="_Toc513029231"/>
      <w:r/>
      <w:bookmarkStart w:id="111" w:name="_Toc16938547"/>
      <w:r/>
      <w:bookmarkStart w:id="112" w:name="_Toc20823303"/>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3</w:t>
      </w:r>
      <w:r>
        <w:rPr>
          <w:rFonts w:hint="eastAsia" w:ascii="Arial" w:hAnsi="Arial" w:eastAsia="黑体" w:cs="Arial"/>
          <w:color w:val="000000"/>
          <w:sz w:val="28"/>
          <w:szCs w:val="28"/>
        </w:rPr>
        <w:t xml:space="preserve">、评标委员会</w:t>
      </w:r>
      <w:r/>
    </w:p>
    <w:p>
      <w:pPr>
        <w:spacing w:line="360" w:lineRule="auto"/>
        <w:rPr>
          <w:rFonts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3</w:t>
      </w:r>
      <w:r>
        <w:rPr>
          <w:rFonts w:hint="eastAsia" w:ascii="宋体" w:hAnsi="宋体"/>
          <w:color w:val="000000"/>
          <w:sz w:val="24"/>
          <w:szCs w:val="24"/>
        </w:rPr>
        <w:t xml:space="preserve">.1</w:t>
      </w:r>
      <w:r>
        <w:rPr>
          <w:rFonts w:hint="eastAsia" w:ascii="宋体" w:hAnsi="宋体"/>
          <w:b/>
          <w:color w:val="000000"/>
          <w:sz w:val="24"/>
          <w:szCs w:val="24"/>
        </w:rPr>
        <w:t xml:space="preserve"> </w:t>
      </w:r>
      <w:r>
        <w:rPr>
          <w:rFonts w:hint="eastAsia" w:ascii="宋体" w:hAnsi="宋体"/>
          <w:color w:val="000000"/>
          <w:sz w:val="24"/>
          <w:szCs w:val="24"/>
        </w:rPr>
        <w:t xml:space="preserve">开标后，采购代理机构将立即组织评标委员会（以下简称评委会）进行评标。</w:t>
      </w:r>
      <w:r/>
    </w:p>
    <w:p>
      <w:pPr>
        <w:spacing w:line="360" w:lineRule="auto"/>
        <w:rPr>
          <w:rFonts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3</w:t>
      </w:r>
      <w:r>
        <w:rPr>
          <w:rFonts w:hint="eastAsia" w:ascii="宋体" w:hAnsi="宋体"/>
          <w:color w:val="000000"/>
          <w:sz w:val="24"/>
          <w:szCs w:val="24"/>
        </w:rPr>
        <w:t xml:space="preserve">.2 评委会由采购人代表和有关技术、经济等方面的专家组成，</w:t>
      </w:r>
      <w:r>
        <w:rPr>
          <w:rFonts w:hint="eastAsia" w:ascii="宋体" w:hAnsi="宋体"/>
          <w:color w:val="000000"/>
          <w:sz w:val="24"/>
          <w:szCs w:val="24"/>
        </w:rPr>
        <w:t xml:space="preserve">且人员</w:t>
      </w:r>
      <w:r>
        <w:rPr>
          <w:rFonts w:hint="eastAsia" w:ascii="宋体" w:hAnsi="宋体"/>
          <w:color w:val="000000"/>
          <w:sz w:val="24"/>
          <w:szCs w:val="24"/>
        </w:rPr>
        <w:t xml:space="preserve">构成符合政府采购有关规定。</w:t>
      </w:r>
      <w:r/>
    </w:p>
    <w:p>
      <w:pPr>
        <w:spacing w:line="360" w:lineRule="auto"/>
        <w:rPr>
          <w:rFonts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3</w:t>
      </w:r>
      <w:r>
        <w:rPr>
          <w:rFonts w:hint="eastAsia" w:ascii="宋体" w:hAnsi="宋体"/>
          <w:color w:val="000000"/>
          <w:sz w:val="24"/>
          <w:szCs w:val="24"/>
        </w:rPr>
        <w:t xml:space="preserve">.3评委会独立工作，负责评审所有投标文件并确定中标</w:t>
      </w:r>
      <w:r>
        <w:rPr>
          <w:rFonts w:hint="eastAsia" w:ascii="宋体" w:hAnsi="宋体"/>
          <w:color w:val="000000"/>
          <w:sz w:val="24"/>
          <w:szCs w:val="24"/>
        </w:rPr>
        <w:t xml:space="preserve">侯选人</w:t>
      </w:r>
      <w:r>
        <w:rPr>
          <w:rFonts w:hint="eastAsia" w:ascii="宋体" w:hAnsi="宋体"/>
          <w:color w:val="000000"/>
          <w:sz w:val="24"/>
          <w:szCs w:val="24"/>
        </w:rPr>
        <w:t xml:space="preserve">。</w:t>
      </w:r>
      <w:r/>
    </w:p>
    <w:p>
      <w:pPr>
        <w:ind w:firstLine="420"/>
        <w:keepLines/>
        <w:keepNext/>
        <w:spacing w:line="360" w:lineRule="auto"/>
        <w:rPr>
          <w:rFonts w:ascii="黑体" w:hAnsi="Arial" w:eastAsia="黑体" w:cs="Arial"/>
          <w:color w:val="000000"/>
          <w:sz w:val="28"/>
          <w:szCs w:val="28"/>
        </w:rPr>
        <w:outlineLvl w:val="3"/>
      </w:pPr>
      <w:r>
        <w:rPr>
          <w:rFonts w:hint="eastAsia" w:ascii="黑体" w:hAnsi="Arial" w:eastAsia="黑体" w:cs="Arial"/>
          <w:color w:val="000000"/>
          <w:sz w:val="28"/>
          <w:szCs w:val="28"/>
        </w:rPr>
        <w:t xml:space="preserve">2</w:t>
      </w:r>
      <w:r>
        <w:rPr>
          <w:rFonts w:ascii="黑体" w:hAnsi="Arial" w:eastAsia="黑体" w:cs="Arial"/>
          <w:color w:val="000000"/>
          <w:sz w:val="28"/>
          <w:szCs w:val="28"/>
        </w:rPr>
        <w:t xml:space="preserve">4</w:t>
      </w:r>
      <w:r>
        <w:rPr>
          <w:rFonts w:hint="eastAsia" w:ascii="黑体" w:hAnsi="Arial" w:eastAsia="黑体" w:cs="Arial"/>
          <w:color w:val="000000"/>
          <w:sz w:val="28"/>
          <w:szCs w:val="28"/>
        </w:rPr>
        <w:t xml:space="preserve">．评标过程的保密与公正</w:t>
      </w:r>
      <w:bookmarkEnd w:id="110"/>
      <w:r/>
      <w:bookmarkEnd w:id="111"/>
      <w:r/>
      <w:bookmarkEnd w:id="112"/>
      <w:r/>
      <w:r/>
    </w:p>
    <w:p>
      <w:pPr>
        <w:ind w:firstLine="480"/>
        <w:spacing w:line="360" w:lineRule="auto"/>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4</w:t>
      </w:r>
      <w:r>
        <w:rPr>
          <w:rFonts w:hint="eastAsia" w:ascii="宋体" w:hAnsi="宋体"/>
          <w:color w:val="000000"/>
          <w:sz w:val="24"/>
          <w:szCs w:val="21"/>
        </w:rPr>
        <w:t xml:space="preserve">.1</w:t>
      </w:r>
      <w:r>
        <w:rPr>
          <w:rFonts w:hint="eastAsia" w:ascii="宋体" w:hAnsi="宋体"/>
          <w:bCs/>
          <w:color w:val="000000"/>
          <w:sz w:val="24"/>
          <w:szCs w:val="21"/>
        </w:rPr>
        <w:t xml:space="preserve">凡是与审查、澄清、评价和比较投标的有关资料以及授标建议等，采购人、评委、采购代理机构均不得向投标人或与评标无关的其他人员透露。</w:t>
      </w:r>
      <w:r/>
    </w:p>
    <w:p>
      <w:pPr>
        <w:ind w:firstLine="480"/>
        <w:spacing w:line="360" w:lineRule="auto"/>
        <w:rPr>
          <w:rFonts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4</w:t>
      </w:r>
      <w:r>
        <w:rPr>
          <w:rFonts w:hint="eastAsia" w:ascii="宋体" w:hAnsi="宋体"/>
          <w:color w:val="000000"/>
          <w:sz w:val="24"/>
          <w:szCs w:val="21"/>
        </w:rPr>
        <w:t xml:space="preserve">.2</w:t>
      </w:r>
      <w:r>
        <w:rPr>
          <w:rFonts w:hint="eastAsia" w:ascii="宋体" w:hAnsi="宋体"/>
          <w:color w:val="000000"/>
          <w:sz w:val="24"/>
          <w:szCs w:val="24"/>
        </w:rPr>
        <w:t xml:space="preserve">在评标过程中，投标人不得以任何行为影响评标过程，否则其投标文件将被作为无效投标文件。</w:t>
      </w:r>
      <w:r/>
    </w:p>
    <w:p>
      <w:pPr>
        <w:ind w:firstLine="480"/>
        <w:spacing w:line="360" w:lineRule="auto"/>
        <w:rPr>
          <w:rFonts w:ascii="宋体" w:hAnsi="宋体"/>
          <w:color w:val="000000"/>
          <w:sz w:val="24"/>
          <w:szCs w:val="24"/>
        </w:rPr>
      </w:pPr>
      <w:r>
        <w:rPr>
          <w:rFonts w:ascii="宋体" w:hAnsi="宋体"/>
          <w:color w:val="000000"/>
          <w:sz w:val="24"/>
          <w:szCs w:val="24"/>
        </w:rPr>
        <w:t xml:space="preserve">24</w:t>
      </w:r>
      <w:r>
        <w:rPr>
          <w:rFonts w:hint="eastAsia" w:ascii="宋体" w:hAnsi="宋体"/>
          <w:color w:val="000000"/>
          <w:sz w:val="24"/>
          <w:szCs w:val="24"/>
        </w:rPr>
        <w:t xml:space="preserve">.</w:t>
      </w:r>
      <w:r>
        <w:rPr>
          <w:rFonts w:ascii="宋体" w:hAnsi="宋体"/>
          <w:color w:val="000000"/>
          <w:sz w:val="24"/>
          <w:szCs w:val="24"/>
        </w:rPr>
        <w:t xml:space="preserve">3</w:t>
      </w:r>
      <w:r>
        <w:rPr>
          <w:rFonts w:hint="eastAsia" w:ascii="宋体" w:hAnsi="宋体"/>
          <w:color w:val="000000"/>
          <w:sz w:val="24"/>
          <w:szCs w:val="24"/>
        </w:rPr>
        <w:t xml:space="preserve"> 采购代理机构和评标委员会不向未中标的投标人解释未中标原因，也不公布评标过程中的相关细节。</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w:t>
      </w:r>
      <w:r>
        <w:rPr>
          <w:rFonts w:ascii="宋体" w:hAnsi="宋体"/>
          <w:color w:val="000000"/>
          <w:sz w:val="24"/>
          <w:szCs w:val="24"/>
        </w:rPr>
        <w:t xml:space="preserve">4</w:t>
      </w:r>
      <w:r>
        <w:rPr>
          <w:rFonts w:hint="eastAsia" w:ascii="宋体" w:hAnsi="宋体"/>
          <w:color w:val="000000"/>
          <w:sz w:val="24"/>
          <w:szCs w:val="24"/>
        </w:rPr>
        <w:t xml:space="preserve"> 采用综合评分法的项目，未中标的投标人可于中标结果公告期限届满之日起通过</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color w:val="000000"/>
          <w:sz w:val="24"/>
          <w:szCs w:val="24"/>
        </w:rPr>
        <w:t xml:space="preserve">查看自己的评审得分及排序情况。</w:t>
      </w:r>
      <w:r/>
    </w:p>
    <w:p>
      <w:pPr>
        <w:ind w:firstLine="420"/>
        <w:keepLines/>
        <w:keepNext/>
        <w:spacing w:line="360" w:lineRule="auto"/>
        <w:rPr>
          <w:rFonts w:ascii="Arial" w:hAnsi="Arial" w:eastAsia="黑体" w:cs="Arial"/>
          <w:color w:val="000000"/>
          <w:sz w:val="28"/>
          <w:szCs w:val="28"/>
        </w:rPr>
        <w:outlineLvl w:val="3"/>
      </w:pPr>
      <w:r/>
      <w:bookmarkStart w:id="113" w:name="_Toc20823304"/>
      <w:r/>
      <w:bookmarkStart w:id="114" w:name="_Toc513029232"/>
      <w:r/>
      <w:bookmarkStart w:id="115" w:name="_Toc16938548"/>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．投标文件的澄清</w:t>
      </w:r>
      <w:bookmarkEnd w:id="113"/>
      <w:r/>
      <w:bookmarkEnd w:id="114"/>
      <w:r/>
      <w:bookmarkEnd w:id="115"/>
      <w:r/>
      <w:r/>
    </w:p>
    <w:p>
      <w:pPr>
        <w:ind w:firstLine="480"/>
        <w:spacing w:line="360" w:lineRule="auto"/>
        <w:rPr>
          <w:rFonts w:ascii="宋体" w:hAnsi="宋体"/>
          <w:color w:val="000000"/>
          <w:sz w:val="24"/>
          <w:szCs w:val="24"/>
        </w:rPr>
      </w:pPr>
      <w:r/>
      <w:bookmarkStart w:id="116" w:name="_Toc513029233"/>
      <w:r/>
      <w:bookmarkStart w:id="117" w:name="_Toc20823305"/>
      <w:r/>
      <w:bookmarkStart w:id="118" w:name="_Toc16938549"/>
      <w:r>
        <w:rPr>
          <w:rFonts w:ascii="宋体" w:hAnsi="宋体"/>
          <w:color w:val="000000"/>
          <w:sz w:val="24"/>
          <w:szCs w:val="24"/>
        </w:rPr>
        <w:t xml:space="preserve">25</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评标期间，评委会对投标文件中含义不明确、同类问题表述不一致或者有明显文字和计算错误的内容</w:t>
      </w:r>
      <w:r>
        <w:rPr>
          <w:rFonts w:ascii="宋体" w:hAnsi="宋体"/>
          <w:color w:val="000000"/>
          <w:sz w:val="24"/>
          <w:szCs w:val="24"/>
        </w:rPr>
        <w:t xml:space="preserve"> </w:t>
      </w:r>
      <w:r>
        <w:rPr>
          <w:rFonts w:hint="eastAsia" w:ascii="宋体" w:hAnsi="宋体"/>
          <w:color w:val="000000"/>
          <w:sz w:val="24"/>
          <w:szCs w:val="24"/>
        </w:rPr>
        <w:t xml:space="preserve">，有权要求投标人</w:t>
      </w:r>
      <w:r>
        <w:rPr>
          <w:rFonts w:hint="eastAsia" w:ascii="宋体" w:hAnsi="宋体"/>
          <w:color w:val="000000"/>
          <w:sz w:val="24"/>
          <w:szCs w:val="24"/>
        </w:rPr>
        <w:t xml:space="preserve">作出</w:t>
      </w:r>
      <w:r>
        <w:rPr>
          <w:rFonts w:hint="eastAsia" w:ascii="宋体" w:hAnsi="宋体"/>
          <w:color w:val="000000"/>
          <w:sz w:val="24"/>
          <w:szCs w:val="24"/>
        </w:rPr>
        <w:t xml:space="preserve">必要的澄清、说明或者补正。</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评标</w:t>
      </w:r>
      <w:r>
        <w:rPr>
          <w:rFonts w:ascii="宋体" w:hAnsi="宋体"/>
          <w:color w:val="000000"/>
          <w:sz w:val="24"/>
          <w:szCs w:val="24"/>
        </w:rPr>
        <w:t xml:space="preserve">委员会并非对每个投标人都做澄清要求</w:t>
      </w:r>
      <w:r>
        <w:rPr>
          <w:rFonts w:hint="eastAsia" w:ascii="宋体" w:hAnsi="宋体"/>
          <w:color w:val="000000"/>
          <w:sz w:val="24"/>
          <w:szCs w:val="24"/>
        </w:rPr>
        <w:t xml:space="preserve">。</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5</w:t>
      </w:r>
      <w:r>
        <w:rPr>
          <w:rFonts w:hint="eastAsia" w:ascii="宋体" w:hAnsi="宋体"/>
          <w:color w:val="000000"/>
          <w:sz w:val="24"/>
          <w:szCs w:val="24"/>
        </w:rPr>
        <w:t xml:space="preserve">.2需要供应商进行澄清、说明和补正的，评委会将通过</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color w:val="000000"/>
          <w:sz w:val="24"/>
          <w:szCs w:val="24"/>
        </w:rPr>
        <w:t xml:space="preserve">向供应商发出“澄清要求函”，接到“澄清要求函”的投标人应当按照要求在</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color w:val="000000"/>
          <w:sz w:val="24"/>
          <w:szCs w:val="24"/>
        </w:rPr>
        <w:t xml:space="preserve">中提交“澄清响应函”并加盖CA电子公章。澄清、说明和补正的内容作为投标文件的补充部分，具体操作方式见《操作手册》。</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5</w:t>
      </w:r>
      <w:r>
        <w:rPr>
          <w:rFonts w:hint="eastAsia" w:ascii="宋体" w:hAnsi="宋体"/>
          <w:color w:val="000000"/>
          <w:sz w:val="24"/>
          <w:szCs w:val="24"/>
        </w:rPr>
        <w:t xml:space="preserve">.3 接到评委会澄清、说明和补正要求的投标人如未按规定做出澄清、说明和补正，其风险由投标人自行承担。</w:t>
      </w:r>
      <w:r/>
    </w:p>
    <w:p>
      <w:pPr>
        <w:ind w:firstLine="420"/>
        <w:keepLines/>
        <w:keepNext/>
        <w:spacing w:line="360" w:lineRule="auto"/>
        <w:rPr>
          <w:rFonts w:ascii="Arial" w:hAnsi="Arial" w:eastAsia="黑体" w:cs="Arial"/>
          <w:color w:val="000000"/>
          <w:sz w:val="28"/>
          <w:szCs w:val="28"/>
        </w:rPr>
        <w:outlineLvl w:val="3"/>
      </w:pPr>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6</w:t>
      </w:r>
      <w:r>
        <w:rPr>
          <w:rFonts w:hint="eastAsia" w:ascii="Arial" w:hAnsi="Arial" w:eastAsia="黑体" w:cs="Arial"/>
          <w:color w:val="000000"/>
          <w:sz w:val="28"/>
          <w:szCs w:val="28"/>
        </w:rPr>
        <w:t xml:space="preserve">、对投标文件的初审</w:t>
      </w:r>
      <w:bookmarkEnd w:id="116"/>
      <w:r/>
      <w:bookmarkEnd w:id="117"/>
      <w:r/>
      <w:bookmarkEnd w:id="118"/>
      <w:r/>
      <w:r/>
    </w:p>
    <w:p>
      <w:pPr>
        <w:ind w:firstLine="480"/>
        <w:spacing w:line="360" w:lineRule="auto"/>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.1</w:t>
      </w:r>
      <w:r>
        <w:rPr>
          <w:rFonts w:hint="eastAsia" w:ascii="宋体" w:hAnsi="宋体"/>
          <w:bCs/>
          <w:color w:val="000000"/>
          <w:sz w:val="24"/>
          <w:szCs w:val="21"/>
        </w:rPr>
        <w:t xml:space="preserve">投标文件初审分为资格审查和符合性审查。</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.1.1 资格审查：依据法律法规和招标文件的规定，由采购人对投标文件中的资格证明文件进行审查。资格审查的结论，采购人以书面形式向评委会进行反馈。</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采购人在进行资格性审查的同时，将在“信用中国”网站（www.creditchina.gov.cn）查询投标人的信用记录，以确定投标人是否具备投标资格,查询结果留存并归档。</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.1.2 符合性审查：依据招标文件的规定，由评委会从投标文件的有效性、完整性和对招标文件的响应程度进行审查，以确定是否对招标文件的实质性要求</w:t>
      </w:r>
      <w:r>
        <w:rPr>
          <w:rFonts w:hint="eastAsia" w:ascii="宋体" w:hAnsi="宋体"/>
          <w:bCs/>
          <w:color w:val="000000"/>
          <w:sz w:val="24"/>
          <w:szCs w:val="21"/>
        </w:rPr>
        <w:t xml:space="preserve">作出</w:t>
      </w:r>
      <w:r>
        <w:rPr>
          <w:rFonts w:hint="eastAsia" w:ascii="宋体" w:hAnsi="宋体"/>
          <w:bCs/>
          <w:color w:val="000000"/>
          <w:sz w:val="24"/>
          <w:szCs w:val="21"/>
        </w:rPr>
        <w:t xml:space="preserve">响应。</w:t>
      </w:r>
      <w:r/>
    </w:p>
    <w:p>
      <w:pPr>
        <w:ind w:firstLine="480"/>
        <w:spacing w:line="360" w:lineRule="auto"/>
        <w:tabs>
          <w:tab w:val="left" w:pos="900" w:leader="none"/>
        </w:tabs>
        <w:rPr>
          <w:rFonts w:ascii="宋体" w:hAnsi="宋体"/>
          <w:b/>
          <w:sz w:val="24"/>
          <w:szCs w:val="24"/>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.1.3</w:t>
      </w:r>
      <w:r>
        <w:rPr>
          <w:rFonts w:hint="eastAsia" w:ascii="宋体" w:hAnsi="宋体"/>
          <w:b/>
          <w:sz w:val="24"/>
          <w:szCs w:val="24"/>
        </w:rPr>
        <w:t xml:space="preserve">政府采购异常低价审查：</w:t>
      </w:r>
      <w:r/>
    </w:p>
    <w:p>
      <w:pPr>
        <w:ind w:firstLine="480"/>
        <w:spacing w:line="360" w:lineRule="auto"/>
        <w:tabs>
          <w:tab w:val="left" w:pos="900" w:leader="none"/>
        </w:tabs>
        <w:rPr>
          <w:rFonts w:ascii="宋体" w:hAnsi="宋体"/>
          <w:sz w:val="24"/>
          <w:szCs w:val="24"/>
        </w:rPr>
      </w:pPr>
      <w:r>
        <w:rPr>
          <w:rFonts w:hint="eastAsia" w:ascii="宋体" w:hAnsi="宋体"/>
          <w:sz w:val="24"/>
          <w:szCs w:val="24"/>
        </w:rPr>
        <w:t xml:space="preserve">（一）评审过程中出现下列情形之一的，评审委员会应当启动异常低价投标（响应）审查程序：</w:t>
      </w:r>
      <w:r/>
    </w:p>
    <w:p>
      <w:pPr>
        <w:ind w:firstLine="480"/>
        <w:spacing w:line="360" w:lineRule="auto"/>
        <w:tabs>
          <w:tab w:val="left" w:pos="900" w:leader="none"/>
        </w:tabs>
        <w:rPr>
          <w:rFonts w:ascii="宋体" w:hAnsi="宋体"/>
          <w:sz w:val="24"/>
          <w:szCs w:val="24"/>
        </w:rPr>
      </w:pPr>
      <w:r>
        <w:rPr>
          <w:rFonts w:hint="eastAsia" w:ascii="宋体" w:hAnsi="宋体"/>
          <w:sz w:val="24"/>
          <w:szCs w:val="24"/>
        </w:rPr>
        <w:t xml:space="preserve">（1）投标（响应）报价低于采购项目预算50%的，即投标（响应）报价&lt;采购项</w:t>
      </w:r>
      <w:r>
        <w:rPr>
          <w:rFonts w:hint="eastAsia" w:ascii="宋体" w:hAnsi="宋体"/>
          <w:sz w:val="24"/>
          <w:szCs w:val="24"/>
        </w:rPr>
        <w:t xml:space="preserve">目预算×50%；</w:t>
      </w:r>
      <w:r/>
    </w:p>
    <w:p>
      <w:pPr>
        <w:ind w:firstLine="480"/>
        <w:spacing w:line="360" w:lineRule="auto"/>
        <w:tabs>
          <w:tab w:val="left" w:pos="900" w:leader="none"/>
        </w:tabs>
        <w:rPr>
          <w:rFonts w:ascii="宋体" w:hAnsi="宋体"/>
          <w:sz w:val="24"/>
          <w:szCs w:val="24"/>
        </w:rPr>
      </w:pPr>
      <w:r>
        <w:rPr>
          <w:rFonts w:hint="eastAsia" w:ascii="宋体" w:hAnsi="宋体"/>
          <w:sz w:val="24"/>
          <w:szCs w:val="24"/>
        </w:rPr>
        <w:t xml:space="preserve">（2）投标（响应）报价低于采购项目最高限价45%的，即投标（响应）报价&lt;采购项目最高限价×45%；</w:t>
      </w:r>
      <w:r/>
    </w:p>
    <w:p>
      <w:pPr>
        <w:ind w:firstLine="480"/>
        <w:spacing w:line="360" w:lineRule="auto"/>
        <w:tabs>
          <w:tab w:val="left" w:pos="900" w:leader="none"/>
        </w:tabs>
        <w:rPr>
          <w:rFonts w:ascii="宋体" w:hAnsi="宋体"/>
          <w:sz w:val="24"/>
          <w:szCs w:val="24"/>
        </w:rPr>
      </w:pPr>
      <w:r>
        <w:rPr>
          <w:rFonts w:hint="eastAsia" w:ascii="宋体" w:hAnsi="宋体"/>
          <w:sz w:val="24"/>
          <w:szCs w:val="24"/>
        </w:rPr>
        <w:t xml:space="preserve">（3）评审委员会认定的供应商报价过低、有可能影响产品质量或者不能诚信履约的其他情形。</w:t>
      </w:r>
      <w:r/>
    </w:p>
    <w:p>
      <w:pPr>
        <w:ind w:firstLine="480"/>
        <w:spacing w:line="360" w:lineRule="auto"/>
        <w:tabs>
          <w:tab w:val="left" w:pos="900" w:leader="none"/>
        </w:tabs>
        <w:rPr>
          <w:rFonts w:ascii="宋体" w:hAnsi="宋体"/>
          <w:sz w:val="24"/>
          <w:szCs w:val="24"/>
        </w:rPr>
      </w:pPr>
      <w:r>
        <w:rPr>
          <w:rFonts w:hint="eastAsia" w:ascii="宋体" w:hAnsi="宋体"/>
          <w:sz w:val="24"/>
          <w:szCs w:val="24"/>
        </w:rPr>
        <w:t xml:space="preserve">（二）启动异常低价投标（响应）审查后，评审委员会应当要求相关供应商在评标现场合理的时间内，提供项目具体成本测算等与报价合理性相关的书面说明及相关证明材料，对投标（响应）价格</w:t>
      </w:r>
      <w:r>
        <w:rPr>
          <w:rFonts w:hint="eastAsia" w:ascii="宋体" w:hAnsi="宋体"/>
          <w:sz w:val="24"/>
          <w:szCs w:val="24"/>
        </w:rPr>
        <w:t xml:space="preserve">作出</w:t>
      </w:r>
      <w:r>
        <w:rPr>
          <w:rFonts w:hint="eastAsia" w:ascii="宋体" w:hAnsi="宋体"/>
          <w:sz w:val="24"/>
          <w:szCs w:val="24"/>
        </w:rPr>
        <w:t xml:space="preserve">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spacing w:line="360" w:lineRule="auto"/>
        <w:rPr>
          <w:rFonts w:ascii="宋体" w:hAnsi="宋体"/>
          <w:sz w:val="24"/>
          <w:szCs w:val="24"/>
        </w:rPr>
      </w:pPr>
      <w:r>
        <w:rPr>
          <w:rFonts w:hint="eastAsia" w:ascii="宋体" w:hAnsi="宋体"/>
          <w:sz w:val="24"/>
          <w:szCs w:val="24"/>
        </w:rPr>
        <w:t xml:space="preserve">评委会将要求其在合理的时间内提供书面说明、证明材料。投标人可在投标（响应）文件中提供项目具体成本测算等与报价合理性相关的书面说明及相关证明材料，对投标（响应）价格</w:t>
      </w:r>
      <w:r>
        <w:rPr>
          <w:rFonts w:hint="eastAsia" w:ascii="宋体" w:hAnsi="宋体"/>
          <w:sz w:val="24"/>
          <w:szCs w:val="24"/>
        </w:rPr>
        <w:t xml:space="preserve">作出</w:t>
      </w:r>
      <w:r>
        <w:rPr>
          <w:rFonts w:hint="eastAsia" w:ascii="宋体" w:hAnsi="宋体"/>
          <w:sz w:val="24"/>
          <w:szCs w:val="24"/>
        </w:rPr>
        <w:t xml:space="preserve">解释，便于评审。</w:t>
      </w:r>
      <w:r/>
    </w:p>
    <w:p>
      <w:pPr>
        <w:ind w:firstLine="480"/>
        <w:spacing w:line="360" w:lineRule="auto"/>
        <w:rPr>
          <w:rFonts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.2</w:t>
      </w:r>
      <w:r>
        <w:rPr>
          <w:rFonts w:hint="eastAsia" w:ascii="宋体" w:hAnsi="宋体"/>
          <w:color w:val="000000"/>
          <w:sz w:val="24"/>
          <w:szCs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ascii="宋体" w:hAnsi="宋体"/>
          <w:bCs/>
          <w:color w:val="000000"/>
          <w:sz w:val="24"/>
          <w:szCs w:val="21"/>
        </w:rPr>
      </w:pPr>
      <w:r>
        <w:rPr>
          <w:rFonts w:hint="eastAsia" w:ascii="宋体" w:hAnsi="宋体"/>
          <w:color w:val="000000"/>
          <w:sz w:val="24"/>
          <w:szCs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w:t>
      </w:r>
      <w:r>
        <w:rPr>
          <w:rFonts w:hint="eastAsia" w:ascii="宋体" w:hAnsi="宋体"/>
          <w:color w:val="000000"/>
          <w:sz w:val="24"/>
          <w:szCs w:val="24"/>
        </w:rPr>
        <w:t xml:space="preserve">作出</w:t>
      </w:r>
      <w:r>
        <w:rPr>
          <w:rFonts w:hint="eastAsia" w:ascii="宋体" w:hAnsi="宋体"/>
          <w:color w:val="000000"/>
          <w:sz w:val="24"/>
          <w:szCs w:val="24"/>
        </w:rPr>
        <w:t xml:space="preserve">结论。</w:t>
      </w:r>
      <w:r>
        <w:rPr>
          <w:rFonts w:hint="eastAsia" w:ascii="宋体" w:hAnsi="宋体"/>
          <w:bCs/>
          <w:color w:val="000000"/>
          <w:sz w:val="24"/>
          <w:szCs w:val="21"/>
        </w:rPr>
        <w:t xml:space="preserve">评委决定投标文件的</w:t>
      </w:r>
      <w:r>
        <w:rPr>
          <w:rFonts w:hint="eastAsia" w:ascii="宋体" w:hAnsi="宋体"/>
          <w:bCs/>
          <w:color w:val="000000"/>
          <w:sz w:val="24"/>
          <w:szCs w:val="21"/>
        </w:rPr>
        <w:t xml:space="preserve">响应性只根据</w:t>
      </w:r>
      <w:r>
        <w:rPr>
          <w:rFonts w:hint="eastAsia" w:ascii="宋体" w:hAnsi="宋体"/>
          <w:bCs/>
          <w:color w:val="000000"/>
          <w:sz w:val="24"/>
          <w:szCs w:val="21"/>
        </w:rPr>
        <w:t xml:space="preserve">投标文件本身的内容，而不寻求外部的证据。</w:t>
      </w:r>
      <w:r/>
    </w:p>
    <w:p>
      <w:pPr>
        <w:ind w:firstLine="480"/>
        <w:spacing w:line="360" w:lineRule="auto"/>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.3</w:t>
      </w:r>
      <w:r>
        <w:rPr>
          <w:rFonts w:hint="eastAsia" w:ascii="宋体" w:hAnsi="宋体"/>
          <w:bCs/>
          <w:color w:val="000000"/>
          <w:sz w:val="24"/>
          <w:szCs w:val="21"/>
        </w:rPr>
        <w:t xml:space="preserve">如果投标文件实质上没有响应招标文件的要求，评委会将予以拒绝，投标人不得通过修改或撤销不合要求的偏离或保留而使其投标成为实质性响应的投标。</w:t>
      </w:r>
      <w:r/>
    </w:p>
    <w:p>
      <w:pPr>
        <w:ind w:firstLine="480"/>
        <w:spacing w:line="360" w:lineRule="auto"/>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.4</w:t>
      </w:r>
      <w:r>
        <w:rPr>
          <w:rFonts w:hint="eastAsia" w:ascii="宋体" w:hAnsi="宋体"/>
          <w:bCs/>
          <w:color w:val="000000"/>
          <w:sz w:val="24"/>
          <w:szCs w:val="21"/>
        </w:rPr>
        <w:t xml:space="preserve">评委会将对确定为实质性响应的投标进行进一步审核，看其是否有计算上或累加上的算术错误，修正错误的原则如下：</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（1）投标文件中开标一览表内容与投标文件中相应内容不一致的，以开标一览表为准。</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（2）大写金额和小写金额不一致的，以大写金额为准。</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（3）单价金额小数点或者百分比有明显错位的，以开标一览表的总价为准，并修改单价。</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（4）总价金额与按单价汇总金额不一致的，以单价金额计算结果为准。</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同时出现两种以上错误的，按照前款规定的顺序修正。</w:t>
      </w:r>
      <w:r/>
    </w:p>
    <w:p>
      <w:pPr>
        <w:ind w:firstLine="480"/>
        <w:spacing w:line="360" w:lineRule="auto"/>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.5</w:t>
      </w:r>
      <w:r>
        <w:rPr>
          <w:rFonts w:hint="eastAsia" w:ascii="宋体" w:hAnsi="宋体"/>
          <w:bCs/>
          <w:color w:val="000000"/>
          <w:sz w:val="24"/>
          <w:szCs w:val="21"/>
        </w:rPr>
        <w:t xml:space="preserve">评委会将按上述修正错误的方法调整投标文件中的投标报价，并</w:t>
      </w:r>
      <w:r>
        <w:rPr>
          <w:rFonts w:ascii="宋体" w:hAnsi="宋体"/>
          <w:bCs/>
          <w:color w:val="000000"/>
          <w:sz w:val="24"/>
          <w:szCs w:val="21"/>
        </w:rPr>
        <w:t xml:space="preserve">通过</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bCs/>
          <w:color w:val="000000"/>
          <w:sz w:val="24"/>
          <w:szCs w:val="21"/>
        </w:rPr>
        <w:t xml:space="preserve">告知</w:t>
      </w:r>
      <w:r>
        <w:rPr>
          <w:rFonts w:ascii="宋体" w:hAnsi="宋体"/>
          <w:bCs/>
          <w:color w:val="000000"/>
          <w:sz w:val="24"/>
          <w:szCs w:val="21"/>
        </w:rPr>
        <w:t xml:space="preserve">投标人，</w:t>
      </w:r>
      <w:r>
        <w:rPr>
          <w:rFonts w:hint="eastAsia" w:ascii="宋体" w:hAnsi="宋体"/>
          <w:bCs/>
          <w:color w:val="000000"/>
          <w:sz w:val="24"/>
          <w:szCs w:val="21"/>
        </w:rPr>
        <w:t xml:space="preserve">调整后的价格应对投标人具有约束力。如果投标人不接受修正后的价格，则其投标将被拒绝。</w:t>
      </w:r>
      <w:r/>
    </w:p>
    <w:p>
      <w:pPr>
        <w:ind w:firstLine="480"/>
        <w:spacing w:line="360" w:lineRule="auto"/>
        <w:rPr>
          <w:rFonts w:ascii="宋体" w:hAnsi="宋体"/>
          <w:color w:val="000000"/>
          <w:sz w:val="24"/>
          <w:szCs w:val="21"/>
        </w:rPr>
      </w:pPr>
      <w:r/>
      <w:bookmarkStart w:id="119" w:name="_Toc16938550"/>
      <w:r/>
      <w:bookmarkStart w:id="120" w:name="_Toc513029234"/>
      <w:r/>
      <w:bookmarkStart w:id="121" w:name="_Toc20823306"/>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.6</w:t>
      </w:r>
      <w:r>
        <w:rPr>
          <w:rFonts w:ascii="宋体" w:hAnsi="宋体"/>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000000"/>
          <w:sz w:val="24"/>
          <w:szCs w:val="21"/>
        </w:rPr>
        <w:t xml:space="preserve">根据招标文件规定的方式（招标文件未规定的采取随机抽取的方式）</w:t>
      </w:r>
      <w:r>
        <w:rPr>
          <w:rFonts w:ascii="宋体" w:hAnsi="宋体"/>
          <w:color w:val="000000"/>
          <w:sz w:val="24"/>
          <w:szCs w:val="21"/>
        </w:rPr>
        <w:t xml:space="preserve">确定</w:t>
      </w:r>
      <w:r>
        <w:rPr>
          <w:rFonts w:hint="eastAsia" w:ascii="宋体" w:hAnsi="宋体"/>
          <w:color w:val="000000"/>
          <w:sz w:val="24"/>
          <w:szCs w:val="21"/>
        </w:rPr>
        <w:t xml:space="preserve">一个中标候选人</w:t>
      </w:r>
      <w:r>
        <w:rPr>
          <w:rFonts w:ascii="宋体" w:hAnsi="宋体"/>
          <w:color w:val="000000"/>
          <w:sz w:val="24"/>
          <w:szCs w:val="21"/>
        </w:rPr>
        <w:t xml:space="preserve">，其他同品牌投标人不作为中标候选人。</w:t>
      </w:r>
      <w:r/>
    </w:p>
    <w:p>
      <w:pPr>
        <w:ind w:firstLine="420"/>
        <w:spacing w:line="360" w:lineRule="auto"/>
        <w:rPr>
          <w:rFonts w:ascii="宋体" w:hAnsi="宋体"/>
          <w:color w:val="000000"/>
          <w:sz w:val="24"/>
          <w:szCs w:val="21"/>
        </w:rPr>
      </w:pPr>
      <w:r>
        <w:rPr>
          <w:rFonts w:ascii="宋体" w:hAnsi="宋体"/>
          <w:color w:val="000000"/>
          <w:sz w:val="24"/>
          <w:szCs w:val="21"/>
        </w:rPr>
        <w:t xml:space="preserve">非单一产品采购项目，招标文件中</w:t>
      </w:r>
      <w:r>
        <w:rPr>
          <w:rFonts w:hint="eastAsia" w:ascii="宋体" w:hAnsi="宋体"/>
          <w:color w:val="000000"/>
          <w:sz w:val="24"/>
          <w:szCs w:val="21"/>
        </w:rPr>
        <w:t xml:space="preserve">将载明其中的核心产品</w:t>
      </w:r>
      <w:r>
        <w:rPr>
          <w:rFonts w:ascii="宋体" w:hAnsi="宋体"/>
          <w:color w:val="000000"/>
          <w:sz w:val="24"/>
          <w:szCs w:val="21"/>
        </w:rPr>
        <w:t xml:space="preserve">。多家投标人提供的核心产品品牌相同的，按前两款规定处理。</w:t>
      </w:r>
      <w:r/>
    </w:p>
    <w:p>
      <w:pPr>
        <w:ind w:firstLine="420"/>
        <w:spacing w:line="360" w:lineRule="auto"/>
        <w:rPr>
          <w:rFonts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.7投标人在开、评标全过程中应保持通讯畅通，及时登录</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color w:val="000000"/>
          <w:sz w:val="24"/>
          <w:szCs w:val="21"/>
        </w:rPr>
        <w:t xml:space="preserve">查阅</w:t>
      </w:r>
      <w:r>
        <w:rPr>
          <w:rFonts w:ascii="宋体" w:hAnsi="宋体"/>
          <w:color w:val="000000"/>
          <w:sz w:val="24"/>
          <w:szCs w:val="21"/>
        </w:rPr>
        <w:t xml:space="preserve">、答复相关</w:t>
      </w:r>
      <w:r>
        <w:rPr>
          <w:rFonts w:hint="eastAsia" w:ascii="宋体" w:hAnsi="宋体"/>
          <w:color w:val="000000"/>
          <w:sz w:val="24"/>
          <w:szCs w:val="21"/>
        </w:rPr>
        <w:t xml:space="preserve">信息</w:t>
      </w:r>
      <w:r>
        <w:rPr>
          <w:rFonts w:ascii="宋体" w:hAnsi="宋体"/>
          <w:color w:val="000000"/>
          <w:sz w:val="24"/>
          <w:szCs w:val="21"/>
        </w:rPr>
        <w:t xml:space="preserve">，</w:t>
      </w:r>
      <w:r>
        <w:rPr>
          <w:rFonts w:hint="eastAsia" w:ascii="宋体" w:hAnsi="宋体"/>
          <w:color w:val="000000"/>
          <w:sz w:val="24"/>
          <w:szCs w:val="21"/>
        </w:rPr>
        <w:t xml:space="preserve">并安排专人与采购代理机构及评标委员会联系。</w:t>
      </w:r>
      <w:r/>
    </w:p>
    <w:p>
      <w:pPr>
        <w:ind w:firstLine="420"/>
        <w:keepLines/>
        <w:keepNext/>
        <w:spacing w:line="360" w:lineRule="auto"/>
        <w:rPr>
          <w:rFonts w:ascii="Arial" w:hAnsi="Arial" w:eastAsia="黑体" w:cs="Arial"/>
          <w:color w:val="000000"/>
          <w:sz w:val="28"/>
          <w:szCs w:val="28"/>
        </w:rPr>
        <w:outlineLvl w:val="3"/>
      </w:pPr>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w:t>
      </w:r>
      <w:bookmarkEnd w:id="119"/>
      <w:r/>
      <w:bookmarkEnd w:id="120"/>
      <w:r/>
      <w:bookmarkEnd w:id="121"/>
      <w:r>
        <w:rPr>
          <w:rFonts w:hint="eastAsia" w:ascii="Arial" w:hAnsi="Arial" w:eastAsia="黑体" w:cs="Arial"/>
          <w:color w:val="000000"/>
          <w:sz w:val="28"/>
          <w:szCs w:val="28"/>
        </w:rPr>
        <w:t xml:space="preserve">无效投标条款</w:t>
      </w:r>
      <w:r>
        <w:rPr>
          <w:rFonts w:hint="eastAsia" w:ascii="Arial" w:hAnsi="Arial" w:eastAsia="黑体" w:cs="Arial"/>
          <w:color w:val="000000"/>
          <w:sz w:val="28"/>
          <w:szCs w:val="28"/>
        </w:rPr>
        <w:t xml:space="preserve">和废标条款</w:t>
      </w:r>
      <w:r/>
    </w:p>
    <w:p>
      <w:pPr>
        <w:ind w:left="479"/>
        <w:spacing w:line="360" w:lineRule="auto"/>
        <w:rPr>
          <w:rFonts w:ascii="宋体" w:hAnsi="宋体"/>
          <w:bCs/>
          <w:color w:val="000000"/>
          <w:sz w:val="24"/>
          <w:szCs w:val="21"/>
        </w:rPr>
      </w:pPr>
      <w:r/>
      <w:bookmarkStart w:id="122" w:name="_Toc513029235"/>
      <w:r/>
      <w:bookmarkStart w:id="123" w:name="_Toc20823307"/>
      <w:r/>
      <w:bookmarkStart w:id="124" w:name="_Toc16938551"/>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.1无效投标条款</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 投标人在</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bCs/>
          <w:color w:val="000000"/>
          <w:sz w:val="24"/>
          <w:szCs w:val="21"/>
        </w:rPr>
        <w:t xml:space="preserve">规定的时间内未成功解密电子投标文件的。</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2</w:t>
      </w:r>
      <w:r>
        <w:rPr>
          <w:rFonts w:hint="eastAsia" w:ascii="宋体" w:hAnsi="宋体"/>
          <w:bCs/>
          <w:color w:val="000000"/>
          <w:sz w:val="24"/>
          <w:szCs w:val="21"/>
        </w:rPr>
        <w:t xml:space="preserve"> 投标人未按照招标文件要求上传电子投标文件的。</w:t>
      </w:r>
      <w:r/>
    </w:p>
    <w:p>
      <w:pPr>
        <w:ind w:left="479"/>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3</w:t>
      </w:r>
      <w:r>
        <w:rPr>
          <w:rFonts w:hint="eastAsia" w:ascii="宋体" w:hAnsi="宋体"/>
          <w:bCs/>
          <w:color w:val="000000"/>
          <w:sz w:val="24"/>
          <w:szCs w:val="21"/>
        </w:rPr>
        <w:t xml:space="preserve">同一投标人提交两个</w:t>
      </w:r>
      <w:r>
        <w:rPr>
          <w:rFonts w:ascii="宋体" w:hAnsi="宋体"/>
          <w:bCs/>
          <w:color w:val="000000"/>
          <w:sz w:val="24"/>
          <w:szCs w:val="21"/>
        </w:rPr>
        <w:t xml:space="preserve">（</w:t>
      </w:r>
      <w:r>
        <w:rPr>
          <w:rFonts w:hint="eastAsia" w:ascii="宋体" w:hAnsi="宋体"/>
          <w:bCs/>
          <w:color w:val="000000"/>
          <w:sz w:val="24"/>
          <w:szCs w:val="21"/>
        </w:rPr>
        <w:t xml:space="preserve">含</w:t>
      </w:r>
      <w:r>
        <w:rPr>
          <w:rFonts w:ascii="宋体" w:hAnsi="宋体"/>
          <w:bCs/>
          <w:color w:val="000000"/>
          <w:sz w:val="24"/>
          <w:szCs w:val="21"/>
        </w:rPr>
        <w:t xml:space="preserve">两个）</w:t>
      </w:r>
      <w:r>
        <w:rPr>
          <w:rFonts w:hint="eastAsia" w:ascii="宋体" w:hAnsi="宋体"/>
          <w:bCs/>
          <w:color w:val="000000"/>
          <w:sz w:val="24"/>
          <w:szCs w:val="21"/>
        </w:rPr>
        <w:t xml:space="preserve">以上不同的</w:t>
      </w:r>
      <w:r>
        <w:rPr>
          <w:rFonts w:ascii="宋体" w:hAnsi="宋体"/>
          <w:bCs/>
          <w:color w:val="000000"/>
          <w:sz w:val="24"/>
          <w:szCs w:val="21"/>
        </w:rPr>
        <w:t xml:space="preserve">投标报价的。</w:t>
      </w:r>
      <w:r/>
    </w:p>
    <w:p>
      <w:pPr>
        <w:ind w:left="479"/>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投标人不具备招标文件中规定资格要求的。</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投标人的报价超过了采购预算或最高限价的。</w:t>
      </w:r>
      <w:r/>
    </w:p>
    <w:p>
      <w:pPr>
        <w:ind w:firstLine="480"/>
        <w:spacing w:line="360" w:lineRule="auto"/>
        <w:rPr>
          <w:rFonts w:ascii="宋体" w:hAnsi="宋体"/>
          <w:bCs/>
          <w:i/>
          <w:color w:val="000000"/>
          <w:sz w:val="24"/>
          <w:szCs w:val="21"/>
          <w:u w:val="single"/>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未通过符合性审查的。</w:t>
      </w:r>
      <w:r/>
    </w:p>
    <w:p>
      <w:pPr>
        <w:ind w:firstLine="360"/>
        <w:spacing w:line="360" w:lineRule="auto"/>
        <w:rPr>
          <w:rFonts w:ascii="宋体" w:hAnsi="宋体"/>
          <w:bCs/>
          <w:i/>
          <w:color w:val="000000"/>
          <w:sz w:val="24"/>
          <w:szCs w:val="21"/>
          <w:u w:val="single"/>
        </w:rPr>
      </w:pPr>
      <w:r>
        <w:rPr>
          <w:rFonts w:hint="eastAsia" w:ascii="宋体" w:hAnsi="宋体"/>
          <w:bCs/>
          <w:color w:val="000000"/>
          <w:sz w:val="24"/>
          <w:szCs w:val="21"/>
        </w:rPr>
        <w:t xml:space="preserve"> 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不符合招标文件中规定的实质性要求和条件的（</w:t>
      </w:r>
      <w:r>
        <w:rPr>
          <w:rFonts w:hint="eastAsia" w:ascii="宋体" w:hAnsi="宋体"/>
          <w:bCs/>
          <w:i/>
          <w:color w:val="000000"/>
          <w:sz w:val="24"/>
          <w:szCs w:val="21"/>
          <w:u w:val="single"/>
        </w:rPr>
        <w:t xml:space="preserve">本招标文件中斜体且有下划线部分为实质性要求和条件）。</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8</w:t>
      </w:r>
      <w:r>
        <w:rPr>
          <w:rFonts w:hint="eastAsia" w:ascii="宋体" w:hAnsi="宋体"/>
          <w:bCs/>
          <w:color w:val="000000"/>
          <w:sz w:val="24"/>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9</w:t>
      </w:r>
      <w:r>
        <w:rPr>
          <w:rFonts w:hint="eastAsia" w:ascii="宋体" w:hAnsi="宋体"/>
          <w:bCs/>
          <w:color w:val="000000"/>
          <w:sz w:val="24"/>
          <w:szCs w:val="21"/>
        </w:rPr>
        <w:t xml:space="preserve">  投标文件含有采购人不能接受的附加条件的。</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10</w:t>
      </w:r>
      <w:r>
        <w:rPr>
          <w:rFonts w:hint="eastAsia" w:ascii="宋体" w:hAnsi="宋体"/>
          <w:bCs/>
          <w:color w:val="000000"/>
          <w:sz w:val="24"/>
          <w:szCs w:val="21"/>
        </w:rPr>
        <w:t xml:space="preserve">评标委员会认为投标人的报价明显低于其他通过符合性审查投标人的报价，有可能影响产品质量或者不能诚信履约的，将通过</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bCs/>
          <w:color w:val="000000"/>
          <w:sz w:val="24"/>
          <w:szCs w:val="21"/>
        </w:rPr>
        <w:t xml:space="preserve">要求其在合理的时间内提供说明，必要时提交相关证明材料；投标人不能证明其报价合理性的，评标委员会应当将其作为无效投标处理。</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w:t>
      </w:r>
      <w:r>
        <w:rPr>
          <w:rFonts w:ascii="宋体" w:hAnsi="宋体"/>
          <w:bCs/>
          <w:color w:val="000000"/>
          <w:sz w:val="24"/>
          <w:szCs w:val="21"/>
        </w:rPr>
        <w:t xml:space="preserve">1</w:t>
      </w:r>
      <w:r>
        <w:rPr>
          <w:rFonts w:hint="eastAsia" w:ascii="宋体" w:hAnsi="宋体"/>
          <w:bCs/>
          <w:color w:val="000000"/>
          <w:sz w:val="24"/>
          <w:szCs w:val="21"/>
        </w:rPr>
        <w:t xml:space="preserve"> 本项目采购产品被财政部、</w:t>
      </w:r>
      <w:r>
        <w:rPr>
          <w:rFonts w:hint="eastAsia" w:ascii="宋体" w:hAnsi="宋体"/>
          <w:bCs/>
          <w:color w:val="000000"/>
          <w:sz w:val="24"/>
          <w:szCs w:val="21"/>
        </w:rPr>
        <w:t xml:space="preserve">国家发改委</w:t>
      </w:r>
      <w:r>
        <w:rPr>
          <w:rFonts w:hint="eastAsia" w:ascii="宋体" w:hAnsi="宋体"/>
          <w:bCs/>
          <w:color w:val="000000"/>
          <w:sz w:val="24"/>
          <w:szCs w:val="21"/>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w:t>
      </w:r>
      <w:r>
        <w:rPr>
          <w:rFonts w:ascii="宋体" w:hAnsi="宋体"/>
          <w:bCs/>
          <w:color w:val="000000"/>
          <w:sz w:val="24"/>
          <w:szCs w:val="21"/>
        </w:rPr>
        <w:t xml:space="preserve">2</w:t>
      </w:r>
      <w:r>
        <w:rPr>
          <w:rFonts w:hint="eastAsia" w:ascii="宋体" w:hAnsi="宋体"/>
          <w:bCs/>
          <w:color w:val="000000"/>
          <w:sz w:val="24"/>
          <w:szCs w:val="21"/>
        </w:rPr>
        <w:t xml:space="preserve"> 投标文件未按照招标文件要求加盖CA电子公章的。</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w:t>
      </w:r>
      <w:r>
        <w:rPr>
          <w:rFonts w:ascii="宋体" w:hAnsi="宋体"/>
          <w:bCs/>
          <w:color w:val="000000"/>
          <w:sz w:val="24"/>
          <w:szCs w:val="21"/>
        </w:rPr>
        <w:t xml:space="preserve">3</w:t>
      </w:r>
      <w:r>
        <w:rPr>
          <w:rFonts w:hint="eastAsia" w:ascii="宋体" w:hAnsi="宋体"/>
          <w:bCs/>
          <w:color w:val="000000"/>
          <w:sz w:val="24"/>
          <w:szCs w:val="21"/>
        </w:rPr>
        <w:t xml:space="preserve">其他法律、法规及本招标文件规定的属无效投标的情形。</w:t>
      </w:r>
      <w:r/>
    </w:p>
    <w:p>
      <w:pPr>
        <w:ind w:left="479"/>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w:t>
      </w:r>
      <w:r>
        <w:rPr>
          <w:rFonts w:hint="eastAsia" w:ascii="宋体" w:hAnsi="宋体"/>
          <w:bCs/>
          <w:color w:val="000000"/>
          <w:sz w:val="24"/>
          <w:szCs w:val="21"/>
        </w:rPr>
        <w:t xml:space="preserve">废标条款</w:t>
      </w:r>
      <w:r/>
    </w:p>
    <w:p>
      <w:pPr>
        <w:ind w:left="479"/>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.2.1符合专业条件的供应商或者对招标文件作实质响应的供应商不足三家的。2</w:t>
      </w:r>
      <w:r>
        <w:rPr>
          <w:rFonts w:ascii="宋体" w:hAnsi="宋体"/>
          <w:bCs/>
          <w:color w:val="000000"/>
          <w:sz w:val="24"/>
          <w:szCs w:val="21"/>
        </w:rPr>
        <w:t xml:space="preserve">7</w:t>
      </w:r>
      <w:r>
        <w:rPr>
          <w:rFonts w:hint="eastAsia" w:ascii="宋体" w:hAnsi="宋体"/>
          <w:bCs/>
          <w:color w:val="000000"/>
          <w:sz w:val="24"/>
          <w:szCs w:val="21"/>
        </w:rPr>
        <w:t xml:space="preserve">.2.2出现影响采购公正的违法、违规行为的。</w:t>
      </w:r>
      <w:r/>
    </w:p>
    <w:p>
      <w:pPr>
        <w:ind w:left="479"/>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.2.3因重大变故，采购任务取消的。</w:t>
      </w:r>
      <w:r/>
    </w:p>
    <w:p>
      <w:pPr>
        <w:ind w:left="479"/>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.2.4评标委员会认定招标文件存在歧义、重大缺陷导致评审工作无法进行。</w:t>
      </w:r>
      <w:r/>
    </w:p>
    <w:p>
      <w:pPr>
        <w:ind w:left="479"/>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.2.5 因</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ascii="宋体" w:hAnsi="宋体"/>
          <w:bCs/>
          <w:color w:val="000000"/>
          <w:sz w:val="24"/>
          <w:szCs w:val="21"/>
        </w:rPr>
        <w:t xml:space="preserve">系统故障原因造成开标不成功</w:t>
      </w:r>
      <w:r>
        <w:rPr>
          <w:rFonts w:hint="eastAsia" w:ascii="宋体" w:hAnsi="宋体"/>
          <w:bCs/>
          <w:color w:val="000000"/>
          <w:sz w:val="24"/>
          <w:szCs w:val="21"/>
        </w:rPr>
        <w:t xml:space="preserve">的</w:t>
      </w:r>
      <w:r>
        <w:rPr>
          <w:rFonts w:ascii="宋体" w:hAnsi="宋体"/>
          <w:bCs/>
          <w:color w:val="000000"/>
          <w:sz w:val="24"/>
          <w:szCs w:val="21"/>
        </w:rPr>
        <w:t xml:space="preserve">。</w:t>
      </w:r>
      <w:r/>
    </w:p>
    <w:p>
      <w:pPr>
        <w:ind w:left="479"/>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.3 投标截止时间结束后参加投标的供应商不足三家的处理：</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.3.1如出现投标截止时间结束后参加投标的供应商或者在评标期间对招标文件做出实质响应的供应商不足三家情况，按政府采购相关规定执行。</w:t>
      </w:r>
      <w:r/>
    </w:p>
    <w:p>
      <w:pPr>
        <w:ind w:firstLine="482"/>
        <w:keepLines/>
        <w:keepNext/>
        <w:spacing w:before="145" w:after="145" w:line="360" w:lineRule="auto"/>
        <w:rPr>
          <w:rFonts w:ascii="Times New Roman" w:hAnsi="Times New Roman"/>
          <w:b/>
          <w:bCs/>
          <w:color w:val="000000"/>
          <w:sz w:val="32"/>
          <w:szCs w:val="32"/>
        </w:rPr>
        <w:outlineLvl w:val="2"/>
      </w:pPr>
      <w:r/>
      <w:bookmarkStart w:id="125" w:name="_Toc120614219"/>
      <w:r>
        <w:rPr>
          <w:rFonts w:hint="eastAsia" w:ascii="Times New Roman" w:hAnsi="Times New Roman"/>
          <w:b/>
          <w:bCs/>
          <w:color w:val="000000"/>
          <w:sz w:val="32"/>
          <w:szCs w:val="32"/>
        </w:rPr>
        <w:t xml:space="preserve">六、</w:t>
      </w:r>
      <w:bookmarkEnd w:id="122"/>
      <w:r/>
      <w:bookmarkEnd w:id="123"/>
      <w:r/>
      <w:bookmarkEnd w:id="124"/>
      <w:r>
        <w:rPr>
          <w:rFonts w:hint="eastAsia" w:ascii="Times New Roman" w:hAnsi="Times New Roman"/>
          <w:b/>
          <w:bCs/>
          <w:color w:val="000000"/>
          <w:sz w:val="32"/>
          <w:szCs w:val="32"/>
        </w:rPr>
        <w:t xml:space="preserve">定标</w:t>
      </w:r>
      <w:bookmarkEnd w:id="125"/>
      <w:r/>
      <w:r/>
    </w:p>
    <w:p>
      <w:pPr>
        <w:ind w:firstLine="600"/>
        <w:keepLines/>
        <w:keepNext/>
        <w:spacing w:line="360" w:lineRule="auto"/>
        <w:rPr>
          <w:rFonts w:ascii="黑体" w:hAnsi="宋体" w:eastAsia="黑体"/>
          <w:bCs/>
          <w:color w:val="000000"/>
          <w:sz w:val="30"/>
          <w:szCs w:val="30"/>
        </w:rPr>
        <w:outlineLvl w:val="3"/>
      </w:pPr>
      <w:r/>
      <w:bookmarkStart w:id="126" w:name="_Toc513029238"/>
      <w:r/>
      <w:bookmarkStart w:id="127" w:name="_Toc20823310"/>
      <w:r/>
      <w:bookmarkStart w:id="128" w:name="_Toc16938554"/>
      <w:r>
        <w:rPr>
          <w:rFonts w:hint="eastAsia" w:ascii="黑体" w:hAnsi="宋体" w:eastAsia="黑体"/>
          <w:bCs/>
          <w:color w:val="000000"/>
          <w:sz w:val="30"/>
          <w:szCs w:val="30"/>
        </w:rPr>
        <w:t xml:space="preserve">2</w:t>
      </w:r>
      <w:r>
        <w:rPr>
          <w:rFonts w:ascii="黑体" w:hAnsi="宋体" w:eastAsia="黑体"/>
          <w:bCs/>
          <w:color w:val="000000"/>
          <w:sz w:val="30"/>
          <w:szCs w:val="30"/>
        </w:rPr>
        <w:t xml:space="preserve">8</w:t>
      </w:r>
      <w:r>
        <w:rPr>
          <w:rFonts w:hint="eastAsia" w:ascii="黑体" w:hAnsi="宋体" w:eastAsia="黑体"/>
          <w:bCs/>
          <w:color w:val="000000"/>
          <w:sz w:val="30"/>
          <w:szCs w:val="30"/>
        </w:rPr>
        <w:t xml:space="preserve">、</w:t>
      </w:r>
      <w:bookmarkEnd w:id="126"/>
      <w:r>
        <w:rPr>
          <w:rFonts w:hint="eastAsia" w:ascii="黑体" w:hAnsi="宋体" w:eastAsia="黑体"/>
          <w:bCs/>
          <w:color w:val="000000"/>
          <w:sz w:val="30"/>
          <w:szCs w:val="30"/>
        </w:rPr>
        <w:t xml:space="preserve">确定</w:t>
      </w:r>
      <w:bookmarkEnd w:id="127"/>
      <w:r/>
      <w:bookmarkEnd w:id="128"/>
      <w:r>
        <w:rPr>
          <w:rFonts w:hint="eastAsia" w:ascii="黑体" w:hAnsi="宋体" w:eastAsia="黑体"/>
          <w:bCs/>
          <w:color w:val="000000"/>
          <w:sz w:val="30"/>
          <w:szCs w:val="30"/>
        </w:rPr>
        <w:t xml:space="preserve">中标单位</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8</w:t>
      </w:r>
      <w:r>
        <w:rPr>
          <w:rFonts w:hint="eastAsia" w:ascii="宋体" w:hAnsi="宋体"/>
          <w:bCs/>
          <w:color w:val="000000"/>
          <w:sz w:val="24"/>
          <w:szCs w:val="21"/>
        </w:rPr>
        <w:t xml:space="preserve">.1中标候选人的选取原则和数量见招标文件第五章规定。 </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8</w:t>
      </w:r>
      <w:r>
        <w:rPr>
          <w:rFonts w:hint="eastAsia" w:ascii="宋体" w:hAnsi="宋体"/>
          <w:bCs/>
          <w:color w:val="000000"/>
          <w:sz w:val="24"/>
          <w:szCs w:val="21"/>
        </w:rPr>
        <w:t xml:space="preserve">.2 采购人应根据评委会推荐的中标候选人确定中标人。</w:t>
      </w:r>
      <w:r/>
    </w:p>
    <w:p>
      <w:pPr>
        <w:ind w:firstLine="480"/>
        <w:spacing w:line="360" w:lineRule="auto"/>
        <w:rPr>
          <w:rFonts w:ascii="宋体" w:hAnsi="宋体"/>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8</w:t>
      </w:r>
      <w:r>
        <w:rPr>
          <w:rFonts w:hint="eastAsia" w:ascii="宋体" w:hAnsi="宋体"/>
          <w:bCs/>
          <w:color w:val="000000"/>
          <w:sz w:val="24"/>
          <w:szCs w:val="24"/>
        </w:rPr>
        <w:t xml:space="preserve">.3 </w:t>
      </w:r>
      <w:r>
        <w:rPr>
          <w:rFonts w:hint="eastAsia" w:ascii="宋体" w:hAnsi="宋体"/>
          <w:color w:val="000000"/>
          <w:sz w:val="24"/>
          <w:szCs w:val="24"/>
        </w:rPr>
        <w:t xml:space="preserve">采购代理机构将在“江苏政府采购网”发布中标公告，公告期限为1个工作日。</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.4  若有充分证据证明，中标人出现下列情况之一的，一经查实，将被取消中标资格：</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.4.1提供虚假材料谋取中标的。</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.4.2向采购人、采购代理机构行贿或者提供其他不正当利益的。</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.4.3属于本文件规定的无效条件，但在评标过程中又未被评委会发现的。</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.4.4与采购人或者其他供应商恶意串通的。</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.4.5采取不正当手段诋毁、排挤其他供应商的。</w:t>
      </w:r>
      <w:r/>
    </w:p>
    <w:p>
      <w:pPr>
        <w:ind w:firstLine="480"/>
        <w:spacing w:line="360" w:lineRule="auto"/>
        <w:rPr>
          <w:rFonts w:ascii="宋体" w:hAnsi="宋体"/>
          <w:color w:val="000000"/>
          <w:sz w:val="24"/>
          <w:szCs w:val="24"/>
        </w:rPr>
      </w:pPr>
      <w:r/>
      <w:bookmarkStart w:id="129" w:name="_Toc200451960"/>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.5.</w:t>
      </w:r>
      <w:r>
        <w:rPr>
          <w:rFonts w:hint="eastAsia" w:ascii="Times New Roman" w:hAnsi="Times New Roman"/>
          <w:color w:val="000000"/>
          <w:szCs w:val="21"/>
        </w:rPr>
        <w:t xml:space="preserve"> </w:t>
      </w:r>
      <w:r>
        <w:rPr>
          <w:rFonts w:ascii="Times New Roman" w:hAnsi="宋体" w:cs="宋体"/>
          <w:color w:val="000000"/>
          <w:sz w:val="24"/>
          <w:szCs w:val="24"/>
        </w:rPr>
        <w:t xml:space="preserve">有下列情形之一的，</w:t>
      </w:r>
      <w:r>
        <w:rPr>
          <w:rFonts w:hint="eastAsia" w:ascii="Times New Roman" w:hAnsi="宋体" w:cs="宋体"/>
          <w:color w:val="000000"/>
          <w:sz w:val="24"/>
          <w:szCs w:val="24"/>
        </w:rPr>
        <w:t xml:space="preserve">视为投标人</w:t>
      </w:r>
      <w:r>
        <w:rPr>
          <w:rFonts w:ascii="Times New Roman" w:hAnsi="宋体" w:cs="宋体"/>
          <w:color w:val="000000"/>
          <w:sz w:val="24"/>
          <w:szCs w:val="24"/>
        </w:rPr>
        <w:t xml:space="preserve">串通</w:t>
      </w:r>
      <w:r>
        <w:rPr>
          <w:rFonts w:hint="eastAsia" w:ascii="Times New Roman" w:hAnsi="宋体" w:cs="宋体"/>
          <w:color w:val="000000"/>
          <w:sz w:val="24"/>
          <w:szCs w:val="24"/>
        </w:rPr>
        <w:t xml:space="preserve">投标，投标无效：</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.5.1不同投标人的投标文件由同一单位或者个人编制；</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.5.2不同投标人委托同一单位或者个人办理投标事宜；</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.5.3 不同投标人的投标文件载明的项目管理成员或者联系人员为同一人；</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.5.4不同投标人的投标文件异常一致或者投标报价呈规律性差异；</w:t>
      </w:r>
      <w:r/>
    </w:p>
    <w:p>
      <w:pPr>
        <w:ind w:firstLine="600"/>
        <w:keepLines/>
        <w:keepNext/>
        <w:spacing w:line="360" w:lineRule="auto"/>
        <w:rPr>
          <w:rFonts w:ascii="黑体" w:hAnsi="宋体" w:eastAsia="黑体"/>
          <w:bCs/>
          <w:color w:val="000000"/>
          <w:sz w:val="30"/>
          <w:szCs w:val="30"/>
        </w:rPr>
        <w:outlineLvl w:val="3"/>
      </w:pPr>
      <w:r>
        <w:rPr>
          <w:rFonts w:ascii="黑体" w:hAnsi="宋体" w:eastAsia="黑体"/>
          <w:bCs/>
          <w:color w:val="000000"/>
          <w:sz w:val="30"/>
          <w:szCs w:val="30"/>
        </w:rPr>
        <w:t xml:space="preserve">29</w:t>
      </w:r>
      <w:r>
        <w:rPr>
          <w:rFonts w:hint="eastAsia" w:ascii="黑体" w:hAnsi="宋体" w:eastAsia="黑体"/>
          <w:bCs/>
          <w:color w:val="000000"/>
          <w:sz w:val="30"/>
          <w:szCs w:val="30"/>
        </w:rPr>
        <w:t xml:space="preserve">、质疑处理</w:t>
      </w:r>
      <w:bookmarkEnd w:id="129"/>
      <w:r/>
      <w:r/>
    </w:p>
    <w:p>
      <w:pPr>
        <w:ind w:firstLine="480"/>
        <w:spacing w:line="360" w:lineRule="auto"/>
        <w:rPr>
          <w:rFonts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.1 提出质疑的供应商应当是参与所质疑项目采购活动的供应商。潜在供应</w:t>
      </w:r>
      <w:r>
        <w:rPr>
          <w:rFonts w:hint="eastAsia" w:ascii="宋体" w:hAnsi="宋体"/>
          <w:color w:val="000000"/>
          <w:sz w:val="24"/>
          <w:szCs w:val="24"/>
        </w:rPr>
        <w:t xml:space="preserve">商依法</w:t>
      </w:r>
      <w:r>
        <w:rPr>
          <w:rFonts w:hint="eastAsia" w:ascii="宋体" w:hAnsi="宋体"/>
          <w:color w:val="000000"/>
          <w:sz w:val="24"/>
          <w:szCs w:val="24"/>
        </w:rPr>
        <w:t xml:space="preserve">获取其可质疑的采购文件的，可以对采购文件提出质疑。</w:t>
      </w:r>
      <w:r/>
    </w:p>
    <w:p>
      <w:pPr>
        <w:ind w:firstLine="480"/>
        <w:spacing w:line="360" w:lineRule="auto"/>
        <w:rPr>
          <w:rFonts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360" w:lineRule="auto"/>
        <w:rPr>
          <w:rFonts w:ascii="Times New Roman" w:hAnsi="宋体" w:cs="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.2.1</w:t>
      </w:r>
      <w:r>
        <w:rPr>
          <w:rFonts w:ascii="Times New Roman" w:hAnsi="宋体" w:cs="宋体"/>
          <w:color w:val="000000"/>
          <w:sz w:val="24"/>
          <w:szCs w:val="24"/>
        </w:rPr>
        <w:t xml:space="preserve">对可以质疑的采购文件提出质疑的，为收到采购文件之日或者采购文件公告期限届满之日；</w:t>
      </w:r>
      <w:r/>
    </w:p>
    <w:p>
      <w:pPr>
        <w:ind w:firstLine="480"/>
        <w:spacing w:line="360" w:lineRule="auto"/>
        <w:rPr>
          <w:rFonts w:ascii="Times New Roman" w:hAnsi="宋体" w:cs="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.2.2</w:t>
      </w:r>
      <w:r>
        <w:rPr>
          <w:rFonts w:ascii="Times New Roman" w:hAnsi="宋体" w:cs="宋体"/>
          <w:color w:val="000000"/>
          <w:sz w:val="24"/>
          <w:szCs w:val="24"/>
        </w:rPr>
        <w:t xml:space="preserve">对采购过程提出质疑的，为各采购程序环节结束之日；</w:t>
      </w:r>
      <w:r/>
    </w:p>
    <w:p>
      <w:pPr>
        <w:ind w:firstLine="480"/>
        <w:spacing w:line="360" w:lineRule="auto"/>
        <w:rPr>
          <w:rFonts w:ascii="Times New Roman" w:hAnsi="宋体" w:cs="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.2.3</w:t>
      </w:r>
      <w:r>
        <w:rPr>
          <w:rFonts w:ascii="Times New Roman" w:hAnsi="宋体" w:cs="宋体"/>
          <w:color w:val="000000"/>
          <w:sz w:val="24"/>
          <w:szCs w:val="24"/>
        </w:rPr>
        <w:t xml:space="preserve">对中标或者成交结果提出质疑的，为中标或者成交结果公告期限届满之日。</w:t>
      </w:r>
      <w:r/>
    </w:p>
    <w:p>
      <w:pPr>
        <w:ind w:firstLine="480"/>
        <w:spacing w:line="360" w:lineRule="auto"/>
        <w:rPr>
          <w:rFonts w:ascii="Times New Roman" w:hAnsi="宋体" w:cs="宋体"/>
          <w:color w:val="000000"/>
          <w:sz w:val="24"/>
          <w:szCs w:val="24"/>
        </w:rPr>
      </w:pPr>
      <w:r>
        <w:rPr>
          <w:rFonts w:hint="eastAsia" w:ascii="Times New Roman" w:hAnsi="宋体" w:cs="宋体"/>
          <w:color w:val="000000"/>
          <w:sz w:val="24"/>
          <w:szCs w:val="24"/>
        </w:rPr>
        <w:t xml:space="preserve">供应商应当在法定质疑期内一次性提出针对同一采购程序环节的质疑。供应商如在法定期限内对同一采购程序环节提出多次质疑的，采购代理机构、</w:t>
      </w:r>
      <w:r>
        <w:rPr>
          <w:rFonts w:ascii="Times New Roman" w:hAnsi="宋体" w:cs="宋体"/>
          <w:color w:val="000000"/>
          <w:sz w:val="24"/>
          <w:szCs w:val="24"/>
        </w:rPr>
        <w:t xml:space="preserve">采购人</w:t>
      </w:r>
      <w:r>
        <w:rPr>
          <w:rFonts w:hint="eastAsia" w:ascii="Times New Roman" w:hAnsi="宋体" w:cs="宋体"/>
          <w:color w:val="000000"/>
          <w:sz w:val="24"/>
          <w:szCs w:val="24"/>
        </w:rPr>
        <w:t xml:space="preserve">将只对供应商第一次质疑</w:t>
      </w:r>
      <w:r>
        <w:rPr>
          <w:rFonts w:hint="eastAsia" w:ascii="Times New Roman" w:hAnsi="宋体" w:cs="宋体"/>
          <w:color w:val="000000"/>
          <w:sz w:val="24"/>
          <w:szCs w:val="24"/>
        </w:rPr>
        <w:t xml:space="preserve">作出</w:t>
      </w:r>
      <w:r>
        <w:rPr>
          <w:rFonts w:hint="eastAsia" w:ascii="Times New Roman" w:hAnsi="宋体" w:cs="宋体"/>
          <w:color w:val="000000"/>
          <w:sz w:val="24"/>
          <w:szCs w:val="24"/>
        </w:rPr>
        <w:t xml:space="preserve">答复。</w:t>
      </w:r>
      <w:r/>
    </w:p>
    <w:p>
      <w:pPr>
        <w:ind w:firstLine="480"/>
        <w:spacing w:line="360" w:lineRule="auto"/>
        <w:rPr>
          <w:rFonts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.3质疑</w:t>
      </w:r>
      <w:r>
        <w:rPr>
          <w:rFonts w:hint="eastAsia" w:ascii="宋体" w:hAnsi="宋体"/>
          <w:color w:val="000000"/>
          <w:sz w:val="24"/>
          <w:szCs w:val="24"/>
        </w:rPr>
        <w:t xml:space="preserve">函必须</w:t>
      </w:r>
      <w:r>
        <w:rPr>
          <w:rFonts w:hint="eastAsia" w:ascii="宋体" w:hAnsi="宋体"/>
          <w:color w:val="000000"/>
          <w:sz w:val="24"/>
          <w:szCs w:val="24"/>
        </w:rPr>
        <w:t xml:space="preserve">按照本招标文件中《质疑函范本》要求的格式和内容进行填写。供应商如组成联合体参加投标，则《质疑函范本》中要求签字、盖章、加盖公章之处，联合体各方均须按要求签字、盖章、加盖公章。</w:t>
      </w:r>
      <w:r/>
    </w:p>
    <w:p>
      <w:pPr>
        <w:ind w:firstLine="480"/>
        <w:spacing w:line="360" w:lineRule="auto"/>
        <w:rPr>
          <w:rFonts w:ascii="宋体" w:hAnsi="宋体"/>
          <w:b/>
          <w:sz w:val="24"/>
          <w:szCs w:val="24"/>
        </w:rPr>
      </w:pPr>
      <w:r>
        <w:rPr>
          <w:rFonts w:ascii="宋体" w:hAnsi="宋体"/>
          <w:color w:val="000000"/>
          <w:sz w:val="24"/>
          <w:szCs w:val="24"/>
        </w:rPr>
        <w:t xml:space="preserve">29</w:t>
      </w:r>
      <w:r>
        <w:rPr>
          <w:rFonts w:hint="eastAsia" w:ascii="宋体" w:hAnsi="宋体"/>
          <w:color w:val="000000"/>
          <w:sz w:val="24"/>
          <w:szCs w:val="24"/>
        </w:rPr>
        <w:t xml:space="preserve">.4 供应商</w:t>
      </w:r>
      <w:r>
        <w:rPr>
          <w:rFonts w:hint="eastAsia" w:ascii="宋体" w:hAnsi="宋体"/>
          <w:sz w:val="24"/>
          <w:szCs w:val="24"/>
        </w:rPr>
        <w:t xml:space="preserve">（含潜在</w:t>
      </w:r>
      <w:r>
        <w:rPr>
          <w:rFonts w:ascii="宋体" w:hAnsi="宋体"/>
          <w:sz w:val="24"/>
          <w:szCs w:val="24"/>
        </w:rPr>
        <w:t xml:space="preserve">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招标文件中采购</w:t>
      </w:r>
      <w:r>
        <w:rPr>
          <w:rFonts w:ascii="宋体" w:hAnsi="宋体"/>
          <w:sz w:val="24"/>
          <w:szCs w:val="24"/>
        </w:rPr>
        <w:t xml:space="preserve">需求、合同文本</w:t>
      </w:r>
      <w:r>
        <w:rPr>
          <w:rFonts w:hint="eastAsia" w:ascii="宋体" w:hAnsi="宋体"/>
          <w:sz w:val="24"/>
          <w:szCs w:val="24"/>
        </w:rPr>
        <w:t xml:space="preserve">及</w:t>
      </w:r>
      <w:r>
        <w:rPr>
          <w:rFonts w:ascii="宋体" w:hAnsi="宋体"/>
          <w:sz w:val="24"/>
          <w:szCs w:val="24"/>
        </w:rPr>
        <w:t xml:space="preserve">资格</w:t>
      </w:r>
      <w:r>
        <w:rPr>
          <w:rFonts w:hint="eastAsia" w:ascii="宋体" w:hAnsi="宋体"/>
          <w:sz w:val="24"/>
          <w:szCs w:val="24"/>
        </w:rPr>
        <w:t xml:space="preserve">审查结果的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供应商对供应商</w:t>
      </w:r>
      <w:r>
        <w:rPr>
          <w:rFonts w:ascii="宋体" w:hAnsi="宋体"/>
          <w:sz w:val="24"/>
          <w:szCs w:val="24"/>
        </w:rPr>
        <w:t xml:space="preserve">资格条件、</w:t>
      </w:r>
      <w:r>
        <w:rPr>
          <w:rFonts w:hint="eastAsia" w:ascii="宋体" w:hAnsi="宋体"/>
          <w:sz w:val="24"/>
          <w:szCs w:val="24"/>
        </w:rPr>
        <w:t xml:space="preserve">评标方法</w:t>
      </w:r>
      <w:r>
        <w:rPr>
          <w:rFonts w:ascii="宋体" w:hAnsi="宋体"/>
          <w:sz w:val="24"/>
          <w:szCs w:val="24"/>
        </w:rPr>
        <w:t xml:space="preserve">和评标标准</w:t>
      </w:r>
      <w:r>
        <w:rPr>
          <w:rFonts w:hint="eastAsia" w:ascii="宋体" w:hAnsi="宋体"/>
          <w:sz w:val="24"/>
          <w:szCs w:val="24"/>
        </w:rPr>
        <w:t xml:space="preserve">等</w:t>
      </w:r>
      <w:r>
        <w:rPr>
          <w:rFonts w:ascii="宋体" w:hAnsi="宋体"/>
          <w:sz w:val="24"/>
          <w:szCs w:val="24"/>
        </w:rPr>
        <w:t xml:space="preserve">其他事项</w:t>
      </w:r>
      <w:r>
        <w:rPr>
          <w:rFonts w:hint="eastAsia" w:ascii="宋体" w:hAnsi="宋体"/>
          <w:sz w:val="24"/>
          <w:szCs w:val="24"/>
        </w:rPr>
        <w:t xml:space="preserve">的询问</w:t>
      </w:r>
      <w:r>
        <w:rPr>
          <w:rFonts w:ascii="宋体" w:hAnsi="宋体"/>
          <w:sz w:val="24"/>
          <w:szCs w:val="24"/>
        </w:rPr>
        <w:t xml:space="preserve">、质疑请向</w:t>
      </w:r>
      <w:r>
        <w:rPr>
          <w:rFonts w:hint="eastAsia" w:ascii="宋体" w:hAnsi="宋体"/>
          <w:sz w:val="24"/>
          <w:szCs w:val="24"/>
        </w:rPr>
        <w:t xml:space="preserve">采购代理机构</w:t>
      </w:r>
      <w:r>
        <w:rPr>
          <w:rFonts w:ascii="宋体" w:hAnsi="宋体"/>
          <w:sz w:val="24"/>
          <w:szCs w:val="24"/>
        </w:rPr>
        <w:t xml:space="preserve">提出，由</w:t>
      </w:r>
      <w:r>
        <w:rPr>
          <w:rFonts w:hint="eastAsia" w:ascii="宋体" w:hAnsi="宋体"/>
          <w:sz w:val="24"/>
          <w:szCs w:val="24"/>
        </w:rPr>
        <w:t xml:space="preserve">采购代理机构负责</w:t>
      </w:r>
      <w:r>
        <w:rPr>
          <w:rFonts w:ascii="宋体" w:hAnsi="宋体"/>
          <w:sz w:val="24"/>
          <w:szCs w:val="24"/>
        </w:rPr>
        <w:t xml:space="preserve">答复。</w:t>
      </w:r>
      <w:r/>
    </w:p>
    <w:p>
      <w:pPr>
        <w:ind w:firstLine="480"/>
        <w:spacing w:line="360" w:lineRule="auto"/>
        <w:rPr>
          <w:rFonts w:ascii="宋体" w:hAnsi="宋体"/>
          <w:color w:val="000000"/>
          <w:sz w:val="24"/>
          <w:szCs w:val="24"/>
        </w:rPr>
      </w:pPr>
      <w:r>
        <w:rPr>
          <w:rFonts w:hint="eastAsia" w:ascii="宋体" w:hAnsi="宋体"/>
          <w:sz w:val="24"/>
          <w:szCs w:val="24"/>
        </w:rPr>
        <w:t xml:space="preserve">采购人及采购代理机构只接收以纸质原件形式送达的质疑,建议供应商尽量通过邮寄方式提交质疑。</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采购代理机构质疑接收部门为江苏卓睿工程咨询管理有限公司，联系地址：连云港市海州区龙河南路46号万佳商务A座304，联系电话：</w:t>
      </w:r>
      <w:r>
        <w:rPr>
          <w:rFonts w:hint="eastAsia" w:ascii="宋体" w:hAnsi="宋体" w:cs="宋体"/>
          <w:sz w:val="24"/>
          <w:szCs w:val="28"/>
        </w:rPr>
        <w:t xml:space="preserve"> </w:t>
      </w:r>
      <w:r>
        <w:rPr>
          <w:rFonts w:hint="eastAsia" w:ascii="宋体" w:hAnsi="宋体" w:cs="宋体"/>
          <w:sz w:val="24"/>
          <w:szCs w:val="20"/>
        </w:rPr>
        <w:t xml:space="preserve">15051178431</w:t>
      </w:r>
      <w:r>
        <w:rPr>
          <w:rFonts w:hint="eastAsia" w:ascii="宋体" w:hAnsi="宋体"/>
          <w:color w:val="000000"/>
          <w:sz w:val="24"/>
          <w:szCs w:val="24"/>
        </w:rPr>
        <w:t xml:space="preserve">。</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采购人质疑接收人及联系方式见招标文件第一章。</w:t>
      </w:r>
      <w:r/>
    </w:p>
    <w:p>
      <w:pPr>
        <w:ind w:firstLine="480"/>
        <w:spacing w:line="360" w:lineRule="auto"/>
        <w:rPr>
          <w:rFonts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.5 以下情形的质疑不予受理</w:t>
      </w:r>
      <w:r/>
    </w:p>
    <w:p>
      <w:pPr>
        <w:ind w:firstLine="480"/>
        <w:spacing w:line="360" w:lineRule="auto"/>
        <w:rPr>
          <w:rFonts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.5.1 内容不符合《政府采购质疑和投诉办法》第十二条规定的质疑。</w:t>
      </w:r>
      <w:r/>
    </w:p>
    <w:p>
      <w:pPr>
        <w:ind w:firstLine="480"/>
        <w:spacing w:line="360" w:lineRule="auto"/>
        <w:rPr>
          <w:rFonts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.5.2 超出政府采购法定期限的质疑。</w:t>
      </w:r>
      <w:r/>
    </w:p>
    <w:p>
      <w:pPr>
        <w:ind w:firstLine="480"/>
        <w:spacing w:line="360" w:lineRule="auto"/>
        <w:rPr>
          <w:rFonts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.5.3 以传真、电子邮件等方式递交的非原件形式的质疑。</w:t>
      </w:r>
      <w:r/>
    </w:p>
    <w:p>
      <w:pPr>
        <w:ind w:firstLine="480"/>
        <w:spacing w:line="360" w:lineRule="auto"/>
        <w:rPr>
          <w:rFonts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.5.4 未参加投标活动的供应商或在投标活动中自身权益未受到损害的供应商所提出的质疑。</w:t>
      </w:r>
      <w:r/>
    </w:p>
    <w:p>
      <w:pPr>
        <w:ind w:firstLine="480"/>
        <w:spacing w:line="360" w:lineRule="auto"/>
        <w:rPr>
          <w:rFonts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.5.5供应商组成联合体参加投标，联合体中任何一方或多方未按要求签字、盖章、加盖公章的质疑。</w:t>
      </w:r>
      <w:r/>
    </w:p>
    <w:p>
      <w:pPr>
        <w:ind w:firstLine="468"/>
        <w:spacing w:line="360" w:lineRule="auto"/>
        <w:rPr>
          <w:rFonts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600"/>
        <w:keepLines/>
        <w:keepNext/>
        <w:spacing w:line="360" w:lineRule="auto"/>
        <w:rPr>
          <w:rFonts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0</w:t>
      </w:r>
      <w:r>
        <w:rPr>
          <w:rFonts w:hint="eastAsia" w:ascii="黑体" w:hAnsi="宋体" w:eastAsia="黑体"/>
          <w:bCs/>
          <w:color w:val="000000"/>
          <w:sz w:val="30"/>
          <w:szCs w:val="30"/>
        </w:rPr>
        <w:t xml:space="preserve">、中标通知书</w:t>
      </w:r>
      <w:r/>
    </w:p>
    <w:p>
      <w:pPr>
        <w:ind w:firstLine="600"/>
        <w:spacing w:line="360" w:lineRule="auto"/>
        <w:rPr>
          <w:rFonts w:ascii="宋体" w:hAnsi="宋体"/>
          <w:color w:val="000000"/>
          <w:sz w:val="24"/>
          <w:szCs w:val="24"/>
        </w:rPr>
      </w:pPr>
      <w:r>
        <w:rPr>
          <w:rFonts w:ascii="宋体" w:hAnsi="宋体"/>
          <w:color w:val="000000"/>
          <w:sz w:val="24"/>
          <w:szCs w:val="24"/>
        </w:rPr>
        <w:t xml:space="preserve">30</w:t>
      </w:r>
      <w:r>
        <w:rPr>
          <w:rFonts w:hint="eastAsia" w:ascii="宋体" w:hAnsi="宋体"/>
          <w:color w:val="000000"/>
          <w:sz w:val="24"/>
          <w:szCs w:val="24"/>
        </w:rPr>
        <w:t xml:space="preserve">.l</w:t>
      </w:r>
      <w:r>
        <w:rPr>
          <w:rFonts w:hint="eastAsia" w:ascii="宋体" w:hAnsi="宋体"/>
          <w:b/>
          <w:color w:val="000000"/>
          <w:sz w:val="24"/>
          <w:szCs w:val="24"/>
        </w:rPr>
        <w:t xml:space="preserve"> </w:t>
      </w:r>
      <w:r>
        <w:rPr>
          <w:rFonts w:hint="eastAsia" w:ascii="宋体" w:hAnsi="宋体"/>
          <w:color w:val="000000"/>
          <w:sz w:val="24"/>
          <w:szCs w:val="24"/>
        </w:rPr>
        <w:t xml:space="preserve">中标结果确定后，采购代理机构将向中标人发出中标通知书。请中标人在中标结果公告届满之日起30日内,使用CA数字证书登录</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color w:val="000000"/>
          <w:sz w:val="24"/>
          <w:szCs w:val="24"/>
        </w:rPr>
        <w:t xml:space="preserve">及时下载中标通知书。因系统存储空间有限，自中标结果公告届满之日起30日后，</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color w:val="000000"/>
          <w:sz w:val="24"/>
          <w:szCs w:val="24"/>
        </w:rPr>
        <w:t xml:space="preserve">不再保证提供下载中标通知书服务,因未及时下载而造成的不利后果由中标人自行承担。</w:t>
      </w:r>
      <w:r/>
    </w:p>
    <w:p>
      <w:pPr>
        <w:ind w:firstLine="600"/>
        <w:spacing w:line="360" w:lineRule="auto"/>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0</w:t>
      </w:r>
      <w:r>
        <w:rPr>
          <w:rFonts w:hint="eastAsia" w:ascii="宋体" w:hAnsi="宋体"/>
          <w:color w:val="000000"/>
          <w:sz w:val="24"/>
          <w:szCs w:val="24"/>
        </w:rPr>
        <w:t xml:space="preserve">.2中标通知书将是合同的一个组成部分。对采购人和中标供应商均具有法律效力。中标通知书发出后，采购人改变中标结果的，或者中标供应商放弃中标项目的，应当依法承担法律责任。</w:t>
      </w:r>
      <w:r/>
    </w:p>
    <w:p>
      <w:pPr>
        <w:ind w:firstLine="480"/>
        <w:jc w:val="left"/>
        <w:spacing w:line="360" w:lineRule="auto"/>
        <w:rPr>
          <w:rFonts w:ascii="宋体" w:hAnsi="宋体"/>
          <w:sz w:val="24"/>
          <w:szCs w:val="24"/>
        </w:rPr>
      </w:pPr>
      <w:r>
        <w:rPr>
          <w:rFonts w:hint="eastAsia" w:ascii="宋体" w:hAnsi="宋体"/>
          <w:sz w:val="24"/>
          <w:szCs w:val="24"/>
        </w:rPr>
        <w:t xml:space="preserve">30.3 中标人在中标后七个工作日内，需向采购人和采购代理机构提供一正三副与电子投标文件一致的纸质打印胶装投标文件，封面、骑缝需加盖公章。</w:t>
      </w:r>
      <w:bookmarkStart w:id="130" w:name="_Toc120614220"/>
      <w:r/>
      <w:bookmarkStart w:id="131" w:name="_Toc20823308"/>
      <w:r/>
      <w:bookmarkStart w:id="132" w:name="_Toc16938552"/>
      <w:r/>
      <w:bookmarkStart w:id="133" w:name="_Toc513029236"/>
      <w:r/>
      <w:r/>
    </w:p>
    <w:p>
      <w:pPr>
        <w:jc w:val="left"/>
        <w:spacing w:line="360" w:lineRule="auto"/>
        <w:rPr>
          <w:rFonts w:ascii="宋体" w:hAnsi="宋体"/>
          <w:sz w:val="24"/>
          <w:szCs w:val="24"/>
        </w:rPr>
      </w:pPr>
      <w:r>
        <w:rPr>
          <w:rFonts w:hint="eastAsia" w:ascii="Times New Roman" w:hAnsi="Times New Roman"/>
          <w:b/>
          <w:bCs/>
          <w:color w:val="000000"/>
          <w:sz w:val="32"/>
          <w:szCs w:val="32"/>
        </w:rPr>
        <w:t xml:space="preserve">七、授予合同</w:t>
      </w:r>
      <w:bookmarkEnd w:id="130"/>
      <w:r/>
      <w:r/>
    </w:p>
    <w:p>
      <w:pPr>
        <w:ind w:firstLine="600"/>
        <w:keepLines/>
        <w:keepNext/>
        <w:spacing w:line="360" w:lineRule="auto"/>
        <w:rPr>
          <w:rFonts w:ascii="黑体" w:hAnsi="宋体" w:eastAsia="黑体"/>
          <w:bCs/>
          <w:color w:val="000000"/>
          <w:sz w:val="30"/>
          <w:szCs w:val="30"/>
        </w:rPr>
        <w:outlineLvl w:val="3"/>
      </w:pPr>
      <w:r/>
      <w:bookmarkStart w:id="134" w:name="_Toc513029237"/>
      <w:r/>
      <w:bookmarkStart w:id="135" w:name="_Toc16938553"/>
      <w:r/>
      <w:bookmarkStart w:id="136" w:name="_Toc20823309"/>
      <w:r/>
      <w:bookmarkEnd w:id="131"/>
      <w:r/>
      <w:bookmarkEnd w:id="132"/>
      <w:r/>
      <w:bookmarkEnd w:id="133"/>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1</w:t>
      </w:r>
      <w:r>
        <w:rPr>
          <w:rFonts w:hint="eastAsia" w:ascii="黑体" w:hAnsi="宋体" w:eastAsia="黑体"/>
          <w:bCs/>
          <w:color w:val="000000"/>
          <w:sz w:val="30"/>
          <w:szCs w:val="30"/>
        </w:rPr>
        <w:t xml:space="preserve">. 签订合同</w:t>
      </w:r>
      <w:r/>
    </w:p>
    <w:p>
      <w:pPr>
        <w:ind w:firstLine="600"/>
        <w:spacing w:line="360" w:lineRule="auto"/>
        <w:rPr>
          <w:rFonts w:ascii="宋体" w:hAnsi="宋体"/>
          <w:color w:val="000000"/>
          <w:sz w:val="24"/>
          <w:szCs w:val="24"/>
        </w:rPr>
      </w:pPr>
      <w:r>
        <w:rPr>
          <w:rFonts w:hint="eastAsia" w:ascii="宋体" w:hAnsi="宋体"/>
          <w:bCs/>
          <w:color w:val="000000"/>
          <w:sz w:val="24"/>
          <w:szCs w:val="24"/>
        </w:rPr>
        <w:t xml:space="preserve">3</w:t>
      </w:r>
      <w:r>
        <w:rPr>
          <w:rFonts w:ascii="宋体" w:hAnsi="宋体"/>
          <w:bCs/>
          <w:color w:val="000000"/>
          <w:sz w:val="24"/>
          <w:szCs w:val="24"/>
        </w:rPr>
        <w:t xml:space="preserve">1</w:t>
      </w:r>
      <w:r>
        <w:rPr>
          <w:rFonts w:hint="eastAsia" w:ascii="宋体" w:hAnsi="宋体"/>
          <w:color w:val="000000"/>
          <w:sz w:val="24"/>
          <w:szCs w:val="24"/>
        </w:rPr>
        <w:t xml:space="preserve">.l中标人应当在中标通知书发出之日起三十日内，按照招标文件确定的事项</w:t>
      </w:r>
      <w:r>
        <w:rPr>
          <w:rFonts w:hint="eastAsia" w:ascii="宋体" w:hAnsi="宋体"/>
          <w:color w:val="000000"/>
          <w:sz w:val="24"/>
          <w:szCs w:val="24"/>
        </w:rPr>
        <w:t xml:space="preserve">与采购人签订政府采购合同。</w:t>
      </w:r>
      <w:r/>
    </w:p>
    <w:p>
      <w:pPr>
        <w:ind w:firstLine="600"/>
        <w:spacing w:line="360" w:lineRule="auto"/>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1</w:t>
      </w:r>
      <w:r>
        <w:rPr>
          <w:rFonts w:hint="eastAsia" w:ascii="宋体" w:hAnsi="宋体"/>
          <w:color w:val="000000"/>
          <w:sz w:val="24"/>
          <w:szCs w:val="24"/>
        </w:rPr>
        <w:t xml:space="preserve">.2</w:t>
      </w:r>
      <w:r>
        <w:rPr>
          <w:rFonts w:hint="eastAsia" w:ascii="宋体" w:hAnsi="宋体"/>
          <w:b/>
          <w:color w:val="000000"/>
          <w:sz w:val="24"/>
          <w:szCs w:val="24"/>
        </w:rPr>
        <w:t xml:space="preserve"> </w:t>
      </w:r>
      <w:r>
        <w:rPr>
          <w:rFonts w:hint="eastAsia" w:ascii="宋体" w:hAnsi="宋体"/>
          <w:color w:val="000000"/>
          <w:sz w:val="24"/>
          <w:szCs w:val="24"/>
        </w:rPr>
        <w:t xml:space="preserve">招标文件、中标人的投标文件及招标过程中有关澄清、承诺文件均应作为合同附件。</w:t>
      </w:r>
      <w:r/>
    </w:p>
    <w:p>
      <w:pPr>
        <w:ind w:firstLine="600"/>
        <w:spacing w:line="360" w:lineRule="auto"/>
        <w:rPr>
          <w:rFonts w:ascii="宋体" w:hAnsi="宋体"/>
          <w:color w:val="000000"/>
          <w:sz w:val="24"/>
          <w:szCs w:val="24"/>
        </w:rPr>
      </w:pPr>
      <w:r>
        <w:rPr>
          <w:rFonts w:hint="eastAsia" w:ascii="宋体" w:hAnsi="宋体"/>
          <w:color w:val="000000"/>
          <w:sz w:val="24"/>
          <w:szCs w:val="24"/>
        </w:rPr>
        <w:t xml:space="preserve">31.3 签订合同后，</w:t>
      </w:r>
      <w:r>
        <w:rPr>
          <w:rFonts w:hint="eastAsia" w:ascii="宋体" w:hAnsi="宋体"/>
          <w:i/>
          <w:color w:val="000000"/>
          <w:sz w:val="24"/>
          <w:szCs w:val="24"/>
          <w:u w:val="single"/>
        </w:rPr>
        <w:t xml:space="preserve">中标人不得将合同标的进行转包</w:t>
      </w:r>
      <w:r>
        <w:rPr>
          <w:rFonts w:hint="eastAsia" w:ascii="宋体" w:hAnsi="宋体"/>
          <w:color w:val="000000"/>
          <w:sz w:val="24"/>
          <w:szCs w:val="24"/>
        </w:rPr>
        <w:t xml:space="preserve">。未经采购人同意，中标人也不得采用分包的形式履行合同，否则采购人有权终止合同。转包或分包造成采购人损失的，中标人应承担相应赔偿责任。</w:t>
      </w:r>
      <w:r/>
    </w:p>
    <w:p>
      <w:pPr>
        <w:ind w:firstLine="600"/>
        <w:keepLines/>
        <w:keepNext/>
        <w:spacing w:line="360" w:lineRule="auto"/>
        <w:rPr>
          <w:rFonts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2</w:t>
      </w:r>
      <w:r>
        <w:rPr>
          <w:rFonts w:hint="eastAsia" w:ascii="黑体" w:hAnsi="宋体" w:eastAsia="黑体"/>
          <w:bCs/>
          <w:color w:val="000000"/>
          <w:sz w:val="30"/>
          <w:szCs w:val="30"/>
        </w:rPr>
        <w:t xml:space="preserve">、货物（包含与货物相关的服务）的追加</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firstLine="600"/>
        <w:keepLines/>
        <w:keepNext/>
        <w:spacing w:line="360" w:lineRule="auto"/>
        <w:rPr>
          <w:rFonts w:ascii="黑体" w:hAnsi="宋体" w:eastAsia="黑体"/>
          <w:bCs/>
          <w:color w:val="000000"/>
          <w:sz w:val="30"/>
          <w:szCs w:val="30"/>
        </w:rPr>
        <w:outlineLvl w:val="3"/>
      </w:pPr>
      <w:r/>
      <w:bookmarkStart w:id="137" w:name="_Toc513029242"/>
      <w:r/>
      <w:bookmarkStart w:id="138" w:name="_Toc16938558"/>
      <w:r/>
      <w:bookmarkStart w:id="139" w:name="_Toc20823314"/>
      <w:r/>
      <w:bookmarkStart w:id="140" w:name="_Toc120614221"/>
      <w:r/>
      <w:bookmarkStart w:id="141" w:name="_Toc479757207"/>
      <w:r/>
      <w:bookmarkEnd w:id="134"/>
      <w:r/>
      <w:bookmarkEnd w:id="135"/>
      <w:r/>
      <w:bookmarkEnd w:id="136"/>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3</w:t>
      </w:r>
      <w:r>
        <w:rPr>
          <w:rFonts w:hint="eastAsia" w:ascii="黑体" w:hAnsi="宋体" w:eastAsia="黑体"/>
          <w:bCs/>
          <w:color w:val="000000"/>
          <w:sz w:val="30"/>
          <w:szCs w:val="30"/>
        </w:rPr>
        <w:t xml:space="preserve">、政府采购履约资金扶持政策</w:t>
      </w:r>
      <w:r/>
    </w:p>
    <w:p>
      <w:pPr>
        <w:ind w:firstLine="555"/>
        <w:spacing w:line="360" w:lineRule="auto"/>
        <w:rPr>
          <w:rFonts w:ascii="宋体" w:hAnsi="宋体"/>
          <w:bCs/>
          <w:color w:val="000000"/>
          <w:sz w:val="24"/>
          <w:szCs w:val="24"/>
        </w:rPr>
      </w:pPr>
      <w:r>
        <w:rPr>
          <w:rFonts w:hint="eastAsia" w:ascii="宋体" w:hAnsi="宋体"/>
          <w:bCs/>
          <w:color w:val="000000"/>
          <w:sz w:val="24"/>
          <w:szCs w:val="24"/>
        </w:rPr>
        <w:t xml:space="preserve">中标供应商可凭政府采购合同办理融资贷款，详情请见江苏政府采购网“政采贷”专栏。</w:t>
      </w:r>
      <w:r/>
    </w:p>
    <w:p>
      <w:pPr>
        <w:ind w:firstLine="420"/>
        <w:spacing w:line="360" w:lineRule="auto"/>
        <w:rPr>
          <w:rFonts w:ascii="Times New Roman" w:hAnsi="Times New Roman"/>
          <w:color w:val="000000"/>
          <w:szCs w:val="21"/>
        </w:rPr>
      </w:pPr>
      <w:r>
        <w:rPr>
          <w:rFonts w:ascii="Times New Roman" w:hAnsi="Times New Roman"/>
          <w:color w:val="000000"/>
          <w:szCs w:val="21"/>
        </w:rPr>
      </w:r>
      <w:r/>
    </w:p>
    <w:p>
      <w:pPr>
        <w:keepLines/>
        <w:keepNext/>
        <w:spacing w:line="360" w:lineRule="auto"/>
        <w:rPr>
          <w:rFonts w:ascii="Times New Roman" w:hAnsi="Times New Roman"/>
          <w:b/>
          <w:bCs/>
          <w:color w:val="000000"/>
          <w:sz w:val="32"/>
          <w:szCs w:val="32"/>
        </w:rPr>
        <w:outlineLvl w:val="2"/>
      </w:pPr>
      <w:r/>
      <w:bookmarkStart w:id="142" w:name="_Toc27845"/>
      <w:r>
        <w:rPr>
          <w:rFonts w:hint="eastAsia" w:ascii="Times New Roman" w:hAnsi="Times New Roman"/>
          <w:b/>
          <w:bCs/>
          <w:color w:val="000000"/>
          <w:sz w:val="32"/>
          <w:szCs w:val="32"/>
        </w:rPr>
        <w:t xml:space="preserve">八、政策功能</w:t>
      </w:r>
      <w:bookmarkEnd w:id="142"/>
      <w:r/>
      <w:r/>
    </w:p>
    <w:p>
      <w:pPr>
        <w:ind w:firstLine="482"/>
        <w:spacing w:line="360" w:lineRule="auto"/>
        <w:rPr>
          <w:rFonts w:ascii="黑体" w:hAnsi="宋体" w:eastAsia="黑体"/>
          <w:bCs/>
          <w:color w:val="000000"/>
          <w:sz w:val="30"/>
          <w:szCs w:val="30"/>
        </w:rPr>
      </w:pPr>
      <w:r>
        <w:rPr>
          <w:rFonts w:hint="eastAsia" w:ascii="黑体" w:hAnsi="宋体" w:eastAsia="黑体"/>
          <w:bCs/>
          <w:color w:val="000000"/>
          <w:sz w:val="30"/>
          <w:szCs w:val="30"/>
        </w:rPr>
        <w:t xml:space="preserve">34、促进中小企业发展</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34.1根据财政部、工业和信息化部关于印发《政府采购促进中小企业发展管理办法》的通知（财库〔2020〕46号）规定，中小企业是指在中华人民共和国境内依法设立，依据国务院批准的中小企业划分标准确定的中</w:t>
      </w:r>
      <w:r>
        <w:rPr>
          <w:rFonts w:hint="eastAsia" w:ascii="宋体" w:hAnsi="宋体"/>
          <w:color w:val="000000"/>
          <w:sz w:val="24"/>
          <w:szCs w:val="24"/>
        </w:rPr>
        <w:t xml:space="preserve">型企业、小型企业、微型企业，但与大企业的负责人为同一人，或者与大企业存在直接控股、管理关系的除外。符合中小企业划分标准的个体工商户，在政府采购活动中视同中小企业。服务由中小企业承接，即提供服务的人员为中小企业依照《中华人民共和国劳动合同法》订立劳动合同的从业人员。根据《通知》规定，该划型标准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34.2在政府采购活动中，供应商提供的货物、工程或者服务符合下列情形的，享受本办法规定的中小企业扶持政策：</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（一）在货物采购项目中，货物由中小企业制造，即货物由中小企业生产且使用</w:t>
      </w:r>
      <w:r>
        <w:rPr>
          <w:rFonts w:hint="eastAsia" w:ascii="宋体" w:hAnsi="宋体"/>
          <w:color w:val="000000"/>
          <w:sz w:val="24"/>
          <w:szCs w:val="24"/>
        </w:rPr>
        <w:t xml:space="preserve">该中小企业商号或者注册商标；</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（二）在工程采购项目中，工程由中小企业承建，即工程施工单位为中小企业；</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（三）在服务采购项目中，服务由中小企业承接，即提供服务的人员为中小企业依照《中华人民共和国劳动合同法》订立劳动合同的从业人员。</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在货物采购项目中，供应商提供的货物既有中小企业制造货物，也有大型企业制造货物的，不享受本办法规定的中小企业扶持政策。</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以联合体形</w:t>
      </w:r>
      <w:r>
        <w:rPr>
          <w:rFonts w:hint="eastAsia" w:ascii="宋体" w:hAnsi="宋体"/>
          <w:color w:val="000000"/>
          <w:sz w:val="24"/>
          <w:szCs w:val="24"/>
        </w:rPr>
        <w:t xml:space="preserve">式参加</w:t>
      </w:r>
      <w:r>
        <w:rPr>
          <w:rFonts w:hint="eastAsia" w:ascii="宋体" w:hAnsi="宋体"/>
          <w:color w:val="000000"/>
          <w:sz w:val="24"/>
          <w:szCs w:val="24"/>
        </w:rPr>
        <w:t xml:space="preserve">政府采购活动，联合体各方均为中小企业的，联合体视同中小企业。其中，联合体各方均为小</w:t>
      </w:r>
      <w:r>
        <w:rPr>
          <w:rFonts w:hint="eastAsia" w:ascii="宋体" w:hAnsi="宋体"/>
          <w:color w:val="000000"/>
          <w:sz w:val="24"/>
          <w:szCs w:val="24"/>
        </w:rPr>
        <w:t xml:space="preserve">微企业</w:t>
      </w:r>
      <w:r>
        <w:rPr>
          <w:rFonts w:hint="eastAsia" w:ascii="宋体" w:hAnsi="宋体"/>
          <w:color w:val="000000"/>
          <w:sz w:val="24"/>
          <w:szCs w:val="24"/>
        </w:rPr>
        <w:t xml:space="preserve">的，联合体视同小微企业。</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34.3 参加政府采购活动的供应</w:t>
      </w:r>
      <w:r>
        <w:rPr>
          <w:rFonts w:hint="eastAsia" w:ascii="宋体" w:hAnsi="宋体"/>
          <w:color w:val="000000"/>
          <w:sz w:val="24"/>
          <w:szCs w:val="24"/>
        </w:rPr>
        <w:t xml:space="preserve">商享受</w:t>
      </w:r>
      <w:r>
        <w:rPr>
          <w:rFonts w:hint="eastAsia" w:ascii="宋体" w:hAnsi="宋体"/>
          <w:color w:val="000000"/>
          <w:sz w:val="24"/>
          <w:szCs w:val="24"/>
        </w:rPr>
        <w:t xml:space="preserve">本办法规定的中小企业扶持政策的应当提供的材料：</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（1）供应商为小型企业、微型企业的，提供《中小企业声明函》（第六章 竞争性磋商响应文件格式）。</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（2）符合《关于促进残疾人就业政府采购政策的通知》（财库〔2017〕141号）规定的条件并提供《残疾人福利性单位声明函》（第六章 竞争性磋商响应文件格式）的残疾人福利性单位视同小型、微型企业。</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p>
    <w:p>
      <w:pPr>
        <w:ind w:firstLine="482"/>
        <w:spacing w:line="360" w:lineRule="auto"/>
        <w:rPr>
          <w:rFonts w:ascii="黑体" w:hAnsi="宋体" w:eastAsia="黑体"/>
          <w:bCs/>
          <w:color w:val="000000"/>
          <w:sz w:val="30"/>
          <w:szCs w:val="30"/>
        </w:rPr>
      </w:pPr>
      <w:r>
        <w:rPr>
          <w:rFonts w:hint="eastAsia" w:ascii="黑体" w:hAnsi="宋体" w:eastAsia="黑体"/>
          <w:bCs/>
          <w:color w:val="000000"/>
          <w:sz w:val="30"/>
          <w:szCs w:val="30"/>
        </w:rPr>
        <w:t xml:space="preserve">35、支持绿色发展</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35.1本项目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供应商须按磋商文件要求提供相关产品认证证书。</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35.2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35.3政府采购项目执行《财政部 生态环境部 工业和信息化部关于印发&lt;绿色数</w:t>
      </w:r>
      <w:r>
        <w:rPr>
          <w:rFonts w:hint="eastAsia" w:ascii="宋体" w:hAnsi="宋体"/>
          <w:color w:val="000000"/>
          <w:sz w:val="24"/>
          <w:szCs w:val="24"/>
        </w:rPr>
        <w:t xml:space="preserve">据中心政府采购需求标准（试行）&gt;的通知》（财库〔2023〕7号）相关要求。</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35.4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p>
    <w:p>
      <w:pPr>
        <w:ind w:firstLine="600"/>
        <w:keepLines/>
        <w:keepNext/>
        <w:spacing w:line="360" w:lineRule="auto"/>
        <w:rPr>
          <w:rFonts w:ascii="黑体" w:hAnsi="宋体" w:eastAsia="黑体"/>
          <w:bCs/>
          <w:color w:val="000000"/>
          <w:sz w:val="30"/>
          <w:szCs w:val="30"/>
        </w:rPr>
        <w:outlineLvl w:val="3"/>
      </w:pPr>
      <w:r>
        <w:rPr>
          <w:rFonts w:hint="eastAsia" w:ascii="黑体" w:hAnsi="宋体" w:eastAsia="黑体"/>
          <w:bCs/>
          <w:color w:val="000000"/>
          <w:sz w:val="30"/>
          <w:szCs w:val="30"/>
        </w:rPr>
        <w:t xml:space="preserve">36、政府采购需求标准</w:t>
      </w:r>
      <w:r/>
    </w:p>
    <w:p>
      <w:pPr>
        <w:ind w:firstLine="480"/>
        <w:spacing w:line="360" w:lineRule="auto"/>
        <w:rPr>
          <w:rFonts w:ascii="宋体" w:hAnsi="宋体"/>
          <w:bCs/>
          <w:color w:val="000000"/>
          <w:sz w:val="24"/>
          <w:szCs w:val="21"/>
        </w:rPr>
      </w:pPr>
      <w:r>
        <w:rPr>
          <w:rFonts w:hint="eastAsia" w:ascii="宋体" w:hAnsi="宋体"/>
          <w:color w:val="000000"/>
          <w:sz w:val="24"/>
          <w:szCs w:val="24"/>
        </w:rPr>
        <w:t xml:space="preserve">36.1 本项目执行《绿色数据中心政府采购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w:t>
      </w:r>
      <w:r>
        <w:rPr>
          <w:rFonts w:hint="eastAsia" w:ascii="宋体" w:hAnsi="宋体"/>
          <w:color w:val="000000"/>
          <w:sz w:val="24"/>
          <w:szCs w:val="24"/>
        </w:rPr>
        <w:t xml:space="preserve">一</w:t>
      </w:r>
      <w:r>
        <w:rPr>
          <w:rFonts w:hint="eastAsia" w:ascii="宋体" w:hAnsi="宋体"/>
          <w:color w:val="000000"/>
          <w:sz w:val="24"/>
          <w:szCs w:val="24"/>
        </w:rPr>
        <w:t xml:space="preserve">体式计算机、工作站、通用服务器、操作系统、数据库的，执行相关政府采购需求标准。  </w:t>
      </w:r>
      <w:bookmarkStart w:id="143" w:name="_Toc16938559"/>
      <w:r/>
      <w:bookmarkStart w:id="144" w:name="_Toc20823315"/>
      <w:r/>
      <w:bookmarkStart w:id="145" w:name="_Toc513029243"/>
      <w:r/>
      <w:bookmarkEnd w:id="137"/>
      <w:r/>
      <w:bookmarkEnd w:id="138"/>
      <w:r/>
      <w:bookmarkEnd w:id="139"/>
      <w:r/>
      <w:bookmarkEnd w:id="140"/>
      <w:r/>
      <w:bookmarkEnd w:id="141"/>
      <w:r/>
      <w:r/>
    </w:p>
    <w:p>
      <w:pPr>
        <w:spacing w:before="145" w:after="145" w:line="360" w:lineRule="auto"/>
        <w:rPr>
          <w:rFonts w:ascii="宋体" w:hAnsi="宋体"/>
          <w:b/>
          <w:bCs/>
          <w:color w:val="000000"/>
          <w:sz w:val="30"/>
          <w:szCs w:val="30"/>
        </w:rPr>
        <w:outlineLvl w:val="0"/>
      </w:pPr>
      <w:r>
        <w:rPr>
          <w:rFonts w:ascii="宋体" w:hAnsi="宋体"/>
          <w:b/>
          <w:bCs/>
          <w:color w:val="000000"/>
          <w:sz w:val="30"/>
          <w:szCs w:val="30"/>
        </w:rPr>
      </w:r>
      <w:r/>
    </w:p>
    <w:p>
      <w:pPr>
        <w:spacing w:before="145" w:after="145" w:line="360" w:lineRule="auto"/>
        <w:rPr>
          <w:rFonts w:ascii="宋体" w:hAnsi="宋体"/>
          <w:b/>
          <w:bCs/>
          <w:color w:val="000000"/>
          <w:sz w:val="30"/>
          <w:szCs w:val="30"/>
        </w:rPr>
        <w:outlineLvl w:val="0"/>
      </w:pPr>
      <w:r>
        <w:rPr>
          <w:rFonts w:ascii="宋体" w:hAnsi="宋体"/>
          <w:b/>
          <w:bCs/>
          <w:color w:val="000000"/>
          <w:sz w:val="30"/>
          <w:szCs w:val="30"/>
        </w:rPr>
      </w:r>
      <w:r/>
    </w:p>
    <w:p>
      <w:pPr>
        <w:spacing w:before="145" w:after="145" w:line="360" w:lineRule="auto"/>
        <w:rPr>
          <w:rFonts w:ascii="宋体" w:hAnsi="宋体"/>
          <w:b/>
          <w:bCs/>
          <w:color w:val="000000"/>
          <w:sz w:val="30"/>
          <w:szCs w:val="30"/>
        </w:rPr>
        <w:outlineLvl w:val="0"/>
      </w:pPr>
      <w:r>
        <w:rPr>
          <w:rFonts w:ascii="宋体" w:hAnsi="宋体"/>
          <w:b/>
          <w:bCs/>
          <w:color w:val="000000"/>
          <w:sz w:val="30"/>
          <w:szCs w:val="30"/>
        </w:rPr>
      </w:r>
      <w:r/>
    </w:p>
    <w:p>
      <w:pPr>
        <w:spacing w:before="145" w:after="145" w:line="360" w:lineRule="auto"/>
        <w:rPr>
          <w:rFonts w:ascii="宋体" w:hAnsi="宋体"/>
          <w:b/>
          <w:bCs/>
          <w:color w:val="000000"/>
          <w:sz w:val="30"/>
          <w:szCs w:val="30"/>
        </w:rPr>
        <w:outlineLvl w:val="0"/>
      </w:pPr>
      <w:r>
        <w:rPr>
          <w:rFonts w:ascii="宋体" w:hAnsi="宋体"/>
          <w:b/>
          <w:bCs/>
          <w:color w:val="000000"/>
          <w:sz w:val="30"/>
          <w:szCs w:val="30"/>
        </w:rPr>
      </w:r>
      <w:r/>
    </w:p>
    <w:p>
      <w:pPr>
        <w:spacing w:before="145" w:after="145" w:line="360" w:lineRule="auto"/>
        <w:rPr>
          <w:rFonts w:ascii="宋体" w:hAnsi="宋体"/>
          <w:b/>
          <w:bCs/>
          <w:color w:val="000000"/>
          <w:sz w:val="30"/>
          <w:szCs w:val="30"/>
        </w:rPr>
        <w:outlineLvl w:val="0"/>
      </w:pPr>
      <w:r>
        <w:rPr>
          <w:rFonts w:ascii="宋体" w:hAnsi="宋体"/>
          <w:b/>
          <w:bCs/>
          <w:color w:val="000000"/>
          <w:sz w:val="30"/>
          <w:szCs w:val="30"/>
        </w:rPr>
      </w:r>
      <w:r/>
    </w:p>
    <w:p>
      <w:pPr>
        <w:spacing w:before="145" w:after="145" w:line="360" w:lineRule="auto"/>
        <w:rPr>
          <w:rFonts w:ascii="宋体" w:hAnsi="宋体"/>
          <w:b/>
          <w:bCs/>
          <w:color w:val="000000"/>
          <w:sz w:val="30"/>
          <w:szCs w:val="30"/>
        </w:rPr>
        <w:outlineLvl w:val="0"/>
      </w:pPr>
      <w:r>
        <w:rPr>
          <w:rFonts w:ascii="宋体" w:hAnsi="宋体"/>
          <w:b/>
          <w:bCs/>
          <w:color w:val="000000"/>
          <w:sz w:val="30"/>
          <w:szCs w:val="30"/>
        </w:rPr>
      </w:r>
      <w:r/>
    </w:p>
    <w:p>
      <w:pPr>
        <w:spacing w:before="145" w:after="145" w:line="360" w:lineRule="auto"/>
        <w:rPr>
          <w:rFonts w:ascii="宋体" w:hAnsi="宋体"/>
          <w:b/>
          <w:bCs/>
          <w:color w:val="000000"/>
          <w:sz w:val="30"/>
          <w:szCs w:val="30"/>
        </w:rPr>
        <w:outlineLvl w:val="0"/>
      </w:pPr>
      <w:r>
        <w:rPr>
          <w:rFonts w:ascii="宋体" w:hAnsi="宋体"/>
          <w:b/>
          <w:bCs/>
          <w:color w:val="000000"/>
          <w:sz w:val="30"/>
          <w:szCs w:val="30"/>
        </w:rPr>
      </w:r>
      <w:r/>
    </w:p>
    <w:p>
      <w:pPr>
        <w:spacing w:before="145" w:after="145" w:line="360" w:lineRule="auto"/>
        <w:rPr>
          <w:rFonts w:ascii="宋体" w:hAnsi="宋体"/>
          <w:b/>
          <w:bCs/>
          <w:color w:val="000000"/>
          <w:sz w:val="30"/>
          <w:szCs w:val="30"/>
        </w:rPr>
        <w:outlineLvl w:val="0"/>
      </w:pPr>
      <w:r>
        <w:rPr>
          <w:rFonts w:ascii="宋体" w:hAnsi="宋体"/>
          <w:b/>
          <w:bCs/>
          <w:color w:val="000000"/>
          <w:sz w:val="30"/>
          <w:szCs w:val="30"/>
        </w:rPr>
      </w:r>
      <w:r/>
    </w:p>
    <w:p>
      <w:pPr>
        <w:spacing w:before="145" w:after="145" w:line="360" w:lineRule="auto"/>
        <w:rPr>
          <w:rFonts w:ascii="宋体" w:hAnsi="宋体"/>
          <w:b/>
          <w:bCs/>
          <w:color w:val="000000"/>
          <w:sz w:val="30"/>
          <w:szCs w:val="30"/>
        </w:rPr>
        <w:outlineLvl w:val="0"/>
      </w:pPr>
      <w:r>
        <w:rPr>
          <w:rFonts w:ascii="宋体" w:hAnsi="宋体"/>
          <w:b/>
          <w:bCs/>
          <w:color w:val="000000"/>
          <w:sz w:val="30"/>
          <w:szCs w:val="30"/>
        </w:rPr>
      </w:r>
      <w:r/>
    </w:p>
    <w:p>
      <w:pPr>
        <w:spacing w:before="145" w:after="145" w:line="360" w:lineRule="auto"/>
        <w:rPr>
          <w:rFonts w:ascii="宋体" w:hAnsi="宋体"/>
          <w:b/>
          <w:bCs/>
          <w:color w:val="000000"/>
          <w:sz w:val="30"/>
          <w:szCs w:val="30"/>
        </w:rPr>
        <w:outlineLvl w:val="0"/>
      </w:pPr>
      <w:r>
        <w:rPr>
          <w:rFonts w:ascii="宋体" w:hAnsi="宋体"/>
          <w:b/>
          <w:bCs/>
          <w:color w:val="000000"/>
          <w:sz w:val="30"/>
          <w:szCs w:val="30"/>
        </w:rPr>
      </w:r>
      <w:r/>
    </w:p>
    <w:p>
      <w:pPr>
        <w:jc w:val="center"/>
        <w:keepNext/>
        <w:spacing w:line="360" w:lineRule="auto"/>
        <w:outlineLvl w:val="0"/>
      </w:pPr>
      <w:r>
        <w:rPr>
          <w:rFonts w:hint="eastAsia" w:ascii="黑体" w:hAnsi="Times New Roman" w:eastAsia="黑体"/>
          <w:bCs/>
          <w:color w:val="000000"/>
          <w:sz w:val="44"/>
          <w:szCs w:val="28"/>
        </w:rPr>
        <w:t xml:space="preserve">第三章  合同文本</w:t>
      </w:r>
      <w:r/>
    </w:p>
    <w:p>
      <w:pPr>
        <w:ind w:firstLine="480"/>
        <w:spacing w:line="500" w:lineRule="exact"/>
        <w:rPr>
          <w:rFonts w:ascii="黑体" w:hAnsi="Times New Roman" w:eastAsia="黑体"/>
          <w:color w:val="000000"/>
          <w:sz w:val="44"/>
          <w:szCs w:val="44"/>
        </w:rPr>
      </w:pPr>
      <w:r>
        <w:rPr>
          <w:rFonts w:hint="eastAsia" w:ascii="宋体" w:hAnsi="宋体"/>
          <w:bCs/>
          <w:color w:val="000000"/>
          <w:sz w:val="24"/>
          <w:szCs w:val="21"/>
        </w:rPr>
        <w:t xml:space="preserve">以下为中标后</w:t>
      </w:r>
      <w:r>
        <w:rPr>
          <w:rFonts w:hint="eastAsia" w:ascii="宋体" w:hAnsi="宋体"/>
          <w:bCs/>
          <w:color w:val="000000"/>
          <w:sz w:val="24"/>
          <w:szCs w:val="21"/>
        </w:rPr>
        <w:t xml:space="preserve">签定</w:t>
      </w:r>
      <w:r>
        <w:rPr>
          <w:rFonts w:hint="eastAsia" w:ascii="宋体" w:hAnsi="宋体"/>
          <w:bCs/>
          <w:color w:val="000000"/>
          <w:sz w:val="24"/>
          <w:szCs w:val="21"/>
        </w:rPr>
        <w:t xml:space="preserve">本项目合同的通用条款，中标人不得提出实质性的修改。</w:t>
      </w:r>
      <w:r/>
    </w:p>
    <w:p>
      <w:pPr>
        <w:jc w:val="center"/>
        <w:spacing w:before="145" w:after="145"/>
        <w:rPr>
          <w:rFonts w:ascii="宋体" w:hAnsi="宋体"/>
          <w:b/>
          <w:bCs/>
          <w:color w:val="000000"/>
          <w:sz w:val="30"/>
          <w:szCs w:val="30"/>
        </w:rPr>
        <w:outlineLvl w:val="0"/>
      </w:pPr>
      <w:r>
        <w:rPr>
          <w:rFonts w:hint="eastAsia" w:ascii="宋体" w:hAnsi="宋体"/>
          <w:b/>
          <w:color w:val="000000"/>
          <w:sz w:val="30"/>
          <w:szCs w:val="21"/>
        </w:rPr>
        <w:t xml:space="preserve">江苏省政府采购合同（货物）（合同编号）</w:t>
      </w:r>
      <w:r/>
    </w:p>
    <w:p>
      <w:pPr>
        <w:ind w:firstLine="480"/>
        <w:spacing w:line="360" w:lineRule="auto"/>
        <w:rPr>
          <w:rFonts w:ascii="宋体" w:hAnsi="宋体" w:cs="Courier New"/>
          <w:color w:val="000000"/>
          <w:sz w:val="24"/>
          <w:szCs w:val="24"/>
        </w:rPr>
      </w:pPr>
      <w:r>
        <w:rPr>
          <w:rFonts w:ascii="宋体" w:hAnsi="宋体" w:cs="Courier New"/>
          <w:color w:val="000000"/>
          <w:sz w:val="24"/>
          <w:szCs w:val="24"/>
        </w:rPr>
        <w:t xml:space="preserve">项目名称：                                       项目编号：</w:t>
      </w:r>
      <w:r/>
    </w:p>
    <w:p>
      <w:pPr>
        <w:ind w:firstLine="480"/>
        <w:spacing w:line="360" w:lineRule="auto"/>
        <w:rPr>
          <w:rFonts w:ascii="宋体" w:hAnsi="宋体" w:cs="Courier New"/>
          <w:color w:val="000000"/>
          <w:sz w:val="24"/>
          <w:szCs w:val="24"/>
        </w:rPr>
      </w:pPr>
      <w:r>
        <w:rPr>
          <w:rFonts w:ascii="宋体" w:hAnsi="宋体" w:cs="Courier New"/>
          <w:color w:val="000000"/>
          <w:sz w:val="24"/>
          <w:szCs w:val="24"/>
        </w:rPr>
        <w:t xml:space="preserve">甲方：（买方）_________</w:t>
      </w:r>
      <w:r/>
    </w:p>
    <w:p>
      <w:pPr>
        <w:ind w:firstLine="480"/>
        <w:spacing w:line="360" w:lineRule="auto"/>
        <w:rPr>
          <w:rFonts w:ascii="宋体" w:hAnsi="宋体" w:cs="Courier New"/>
          <w:color w:val="000000"/>
          <w:sz w:val="24"/>
          <w:szCs w:val="24"/>
        </w:rPr>
      </w:pPr>
      <w:r>
        <w:rPr>
          <w:rFonts w:ascii="宋体" w:hAnsi="宋体" w:cs="Courier New"/>
          <w:color w:val="000000"/>
          <w:sz w:val="24"/>
          <w:szCs w:val="24"/>
        </w:rPr>
        <w:t xml:space="preserve">乙方：（卖方）_________</w:t>
      </w:r>
      <w:r/>
    </w:p>
    <w:p>
      <w:pPr>
        <w:ind w:firstLine="482"/>
        <w:spacing w:line="360" w:lineRule="auto"/>
        <w:rPr>
          <w:rFonts w:ascii="宋体" w:hAnsi="宋体" w:cs="Courier New"/>
          <w:b/>
          <w:color w:val="000000"/>
          <w:sz w:val="24"/>
          <w:szCs w:val="24"/>
        </w:rPr>
      </w:pPr>
      <w:r>
        <w:rPr>
          <w:rFonts w:ascii="宋体" w:hAnsi="宋体" w:cs="Courier New"/>
          <w:b/>
          <w:color w:val="000000"/>
          <w:sz w:val="24"/>
          <w:szCs w:val="24"/>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江苏卓睿工程咨询管理有限公司</w:t>
      </w:r>
      <w:r>
        <w:rPr>
          <w:rFonts w:hint="eastAsia" w:ascii="宋体" w:hAnsi="宋体" w:cs="Courier New"/>
          <w:color w:val="000000"/>
          <w:sz w:val="24"/>
          <w:szCs w:val="24"/>
          <w:u w:val="single"/>
        </w:rPr>
        <w:t xml:space="preserve">         </w:t>
      </w:r>
      <w:r>
        <w:rPr>
          <w:rFonts w:ascii="宋体" w:hAnsi="宋体" w:cs="Courier New"/>
          <w:color w:val="000000"/>
          <w:sz w:val="24"/>
          <w:szCs w:val="24"/>
        </w:rPr>
        <w:t xml:space="preserve">项目公开招标的结果，签署本合同。</w:t>
      </w:r>
      <w:r/>
    </w:p>
    <w:p>
      <w:pPr>
        <w:ind w:firstLine="482"/>
        <w:spacing w:line="360" w:lineRule="auto"/>
        <w:rPr>
          <w:rFonts w:ascii="宋体" w:hAnsi="宋体" w:cs="Courier New"/>
          <w:b/>
          <w:color w:val="000000"/>
          <w:sz w:val="24"/>
          <w:szCs w:val="24"/>
        </w:rPr>
      </w:pPr>
      <w:r>
        <w:rPr>
          <w:rFonts w:ascii="宋体" w:hAnsi="宋体" w:cs="Courier New"/>
          <w:b/>
          <w:color w:val="000000"/>
          <w:sz w:val="24"/>
          <w:szCs w:val="24"/>
        </w:rPr>
        <w:t xml:space="preserve">一、</w:t>
      </w:r>
      <w:r>
        <w:rPr>
          <w:rFonts w:hint="eastAsia" w:ascii="宋体" w:hAnsi="宋体" w:cs="Courier New"/>
          <w:b/>
          <w:color w:val="000000"/>
          <w:sz w:val="24"/>
          <w:szCs w:val="24"/>
        </w:rPr>
        <w:t xml:space="preserve">合同</w:t>
      </w:r>
      <w:r>
        <w:rPr>
          <w:rFonts w:ascii="宋体" w:hAnsi="宋体" w:cs="Courier New"/>
          <w:b/>
          <w:color w:val="000000"/>
          <w:sz w:val="24"/>
          <w:szCs w:val="24"/>
        </w:rPr>
        <w:t xml:space="preserve">内容</w:t>
      </w:r>
      <w:r/>
    </w:p>
    <w:p>
      <w:pPr>
        <w:ind w:firstLine="480"/>
        <w:spacing w:line="360" w:lineRule="auto"/>
        <w:rPr>
          <w:rFonts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p>
    <w:p>
      <w:pPr>
        <w:ind w:firstLine="480"/>
        <w:spacing w:line="360" w:lineRule="auto"/>
        <w:rPr>
          <w:rFonts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w:t>
      </w:r>
      <w:r/>
    </w:p>
    <w:p>
      <w:pPr>
        <w:ind w:firstLine="480"/>
        <w:spacing w:line="360" w:lineRule="auto"/>
        <w:rPr>
          <w:rFonts w:ascii="宋体" w:hAnsi="宋体" w:cs="Courier New"/>
          <w:color w:val="000000"/>
          <w:sz w:val="24"/>
          <w:szCs w:val="24"/>
        </w:rPr>
      </w:pPr>
      <w:r>
        <w:rPr>
          <w:rFonts w:hint="eastAsia" w:ascii="宋体" w:hAnsi="宋体" w:cs="Courier New"/>
          <w:color w:val="000000"/>
          <w:sz w:val="24"/>
          <w:szCs w:val="24"/>
        </w:rPr>
        <w:t xml:space="preserve">1.3 标的数量（规模）：</w:t>
      </w:r>
      <w:r/>
    </w:p>
    <w:p>
      <w:pPr>
        <w:ind w:firstLine="480"/>
        <w:spacing w:line="360" w:lineRule="auto"/>
        <w:rPr>
          <w:rFonts w:ascii="宋体" w:hAnsi="宋体" w:cs="Courier New"/>
          <w:color w:val="000000"/>
          <w:sz w:val="24"/>
          <w:szCs w:val="24"/>
        </w:rPr>
      </w:pPr>
      <w:r>
        <w:rPr>
          <w:rFonts w:hint="eastAsia" w:ascii="宋体" w:hAnsi="宋体" w:cs="Courier New"/>
          <w:color w:val="000000"/>
          <w:sz w:val="24"/>
          <w:szCs w:val="24"/>
        </w:rPr>
        <w:t xml:space="preserve">1.4 履行时间（期限）：</w:t>
      </w:r>
      <w:r/>
    </w:p>
    <w:p>
      <w:pPr>
        <w:ind w:firstLine="480"/>
        <w:spacing w:line="360" w:lineRule="auto"/>
        <w:rPr>
          <w:rFonts w:ascii="宋体" w:hAnsi="宋体" w:cs="Courier New"/>
          <w:color w:val="000000"/>
          <w:sz w:val="24"/>
          <w:szCs w:val="24"/>
        </w:rPr>
      </w:pPr>
      <w:r>
        <w:rPr>
          <w:rFonts w:hint="eastAsia" w:ascii="宋体" w:hAnsi="宋体" w:cs="Courier New"/>
          <w:color w:val="000000"/>
          <w:sz w:val="24"/>
          <w:szCs w:val="24"/>
        </w:rPr>
        <w:t xml:space="preserve">1.5 履行地点：</w:t>
      </w:r>
      <w:r/>
    </w:p>
    <w:p>
      <w:pPr>
        <w:ind w:firstLine="480"/>
        <w:spacing w:line="360"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 履行方式：</w:t>
      </w:r>
      <w:r/>
    </w:p>
    <w:p>
      <w:pPr>
        <w:ind w:firstLine="480"/>
        <w:spacing w:line="360" w:lineRule="auto"/>
        <w:rPr>
          <w:rFonts w:ascii="宋体" w:hAnsi="宋体" w:cs="Courier New"/>
          <w:color w:val="000000"/>
          <w:sz w:val="24"/>
          <w:szCs w:val="24"/>
        </w:rPr>
      </w:pPr>
      <w:r>
        <w:rPr>
          <w:rFonts w:hint="eastAsia" w:ascii="宋体" w:hAnsi="宋体" w:cs="Courier New"/>
          <w:color w:val="000000"/>
          <w:sz w:val="24"/>
          <w:szCs w:val="24"/>
        </w:rPr>
        <w:t xml:space="preserve">1.7 包装方式：</w:t>
      </w:r>
      <w:r/>
    </w:p>
    <w:p>
      <w:pPr>
        <w:ind w:firstLine="482"/>
        <w:spacing w:line="360" w:lineRule="auto"/>
        <w:rPr>
          <w:rFonts w:ascii="宋体" w:hAnsi="宋体" w:cs="Courier New"/>
          <w:b/>
          <w:color w:val="000000"/>
          <w:sz w:val="24"/>
          <w:szCs w:val="24"/>
        </w:rPr>
      </w:pPr>
      <w:r>
        <w:rPr>
          <w:rFonts w:ascii="宋体" w:hAnsi="宋体" w:cs="Courier New"/>
          <w:b/>
          <w:color w:val="000000"/>
          <w:sz w:val="24"/>
          <w:szCs w:val="24"/>
        </w:rPr>
        <w:t xml:space="preserve">二、合同金额</w:t>
      </w:r>
      <w:r/>
    </w:p>
    <w:p>
      <w:pPr>
        <w:ind w:firstLine="480"/>
        <w:spacing w:line="360" w:lineRule="auto"/>
        <w:rPr>
          <w:rFonts w:ascii="宋体" w:hAnsi="宋体" w:cs="Courier New"/>
          <w:color w:val="000000"/>
          <w:sz w:val="24"/>
          <w:szCs w:val="24"/>
        </w:rPr>
      </w:pPr>
      <w:r>
        <w:rPr>
          <w:rFonts w:ascii="宋体" w:hAnsi="宋体" w:cs="Courier New"/>
          <w:color w:val="000000"/>
          <w:sz w:val="24"/>
          <w:szCs w:val="24"/>
        </w:rPr>
        <w:t xml:space="preserve">2.1 本合同金额为（大写）：_______（___元）人民币</w:t>
      </w:r>
      <w:r>
        <w:rPr>
          <w:rFonts w:hint="eastAsia" w:ascii="宋体" w:hAnsi="宋体" w:cs="Courier New"/>
          <w:color w:val="000000"/>
          <w:sz w:val="24"/>
          <w:szCs w:val="24"/>
        </w:rPr>
        <w:t xml:space="preserve">或其他币种</w:t>
      </w:r>
      <w:r>
        <w:rPr>
          <w:rFonts w:ascii="宋体" w:hAnsi="宋体" w:cs="Courier New"/>
          <w:color w:val="000000"/>
          <w:sz w:val="24"/>
          <w:szCs w:val="24"/>
        </w:rPr>
        <w:t xml:space="preserve">。</w:t>
      </w:r>
      <w:r/>
    </w:p>
    <w:p>
      <w:pPr>
        <w:ind w:firstLine="482"/>
        <w:spacing w:line="360" w:lineRule="auto"/>
        <w:rPr>
          <w:rFonts w:ascii="宋体" w:hAnsi="宋体" w:cs="Courier New"/>
          <w:b/>
          <w:color w:val="000000"/>
          <w:sz w:val="24"/>
          <w:szCs w:val="24"/>
        </w:rPr>
      </w:pPr>
      <w:r>
        <w:rPr>
          <w:rFonts w:ascii="宋体" w:hAnsi="宋体" w:cs="Courier New"/>
          <w:b/>
          <w:color w:val="000000"/>
          <w:sz w:val="24"/>
          <w:szCs w:val="24"/>
        </w:rPr>
        <w:t xml:space="preserve">三、技术资料</w:t>
      </w:r>
      <w:r/>
    </w:p>
    <w:p>
      <w:pPr>
        <w:ind w:firstLine="480"/>
        <w:spacing w:line="360" w:lineRule="auto"/>
        <w:rPr>
          <w:rFonts w:ascii="宋体" w:hAnsi="宋体" w:cs="Courier New"/>
          <w:color w:val="000000"/>
          <w:sz w:val="24"/>
          <w:szCs w:val="24"/>
        </w:rPr>
      </w:pPr>
      <w:r>
        <w:rPr>
          <w:rFonts w:hint="eastAsia" w:ascii="宋体" w:hAnsi="宋体" w:cs="Courier New"/>
          <w:color w:val="000000"/>
          <w:sz w:val="24"/>
          <w:szCs w:val="24"/>
        </w:rPr>
        <w:t xml:space="preserve">3.1乙方应按招标文件规定的时间向甲方提供使用货物(包含与货物相关的服务)的有关技术资料。</w:t>
      </w:r>
      <w:r/>
    </w:p>
    <w:p>
      <w:pPr>
        <w:ind w:firstLine="480"/>
        <w:spacing w:line="360" w:lineRule="auto"/>
        <w:rPr>
          <w:rFonts w:ascii="宋体" w:hAnsi="宋体" w:cs="Courier New"/>
          <w:color w:val="000000"/>
          <w:sz w:val="24"/>
          <w:szCs w:val="24"/>
        </w:rPr>
      </w:pPr>
      <w:r>
        <w:rPr>
          <w:rFonts w:hint="eastAsia" w:ascii="宋体" w:hAnsi="宋体" w:cs="Courier New"/>
          <w:color w:val="000000"/>
          <w:sz w:val="24"/>
          <w:szCs w:val="24"/>
        </w:rPr>
        <w:t xml:space="preserve">3.2 没有甲方事先书面同意，乙方不得将由甲方提供的有关合同或任何合同条文、规格、计划、图纸、样品或资料提供给与履行本合同无关的任何其他人。即使</w:t>
      </w:r>
      <w:r>
        <w:rPr>
          <w:rFonts w:hint="eastAsia" w:ascii="宋体" w:hAnsi="宋体" w:cs="Courier New"/>
          <w:color w:val="000000"/>
          <w:sz w:val="24"/>
          <w:szCs w:val="24"/>
        </w:rPr>
        <w:t xml:space="preserve">向履行</w:t>
      </w:r>
      <w:r>
        <w:rPr>
          <w:rFonts w:hint="eastAsia" w:ascii="宋体" w:hAnsi="宋体" w:cs="Courier New"/>
          <w:color w:val="000000"/>
          <w:sz w:val="24"/>
          <w:szCs w:val="24"/>
        </w:rPr>
        <w:t xml:space="preserve">本合同有关的人员提供，也应注意保密并限于履行合同的必需范围。</w:t>
      </w:r>
      <w:r/>
    </w:p>
    <w:p>
      <w:pPr>
        <w:ind w:firstLine="482"/>
        <w:spacing w:line="360" w:lineRule="auto"/>
        <w:rPr>
          <w:rFonts w:ascii="宋体" w:hAnsi="宋体" w:cs="Courier New"/>
          <w:b/>
          <w:color w:val="000000"/>
          <w:sz w:val="24"/>
          <w:szCs w:val="24"/>
        </w:rPr>
      </w:pPr>
      <w:r>
        <w:rPr>
          <w:rFonts w:ascii="宋体" w:hAnsi="宋体" w:cs="Courier New"/>
          <w:b/>
          <w:color w:val="000000"/>
          <w:sz w:val="24"/>
          <w:szCs w:val="24"/>
        </w:rPr>
        <w:t xml:space="preserve">四、知识产权</w:t>
      </w:r>
      <w:r/>
    </w:p>
    <w:p>
      <w:pPr>
        <w:ind w:firstLine="480"/>
        <w:spacing w:line="360" w:lineRule="auto"/>
        <w:rPr>
          <w:rFonts w:ascii="宋体" w:hAnsi="宋体"/>
          <w:color w:val="000000"/>
          <w:sz w:val="24"/>
          <w:szCs w:val="21"/>
        </w:rPr>
      </w:pPr>
      <w:r>
        <w:rPr>
          <w:rFonts w:ascii="Times New Roman" w:hAnsi="宋体"/>
          <w:color w:val="000000"/>
          <w:sz w:val="24"/>
          <w:szCs w:val="24"/>
        </w:rPr>
        <w:t xml:space="preserve">4.1</w:t>
      </w:r>
      <w:r>
        <w:rPr>
          <w:rFonts w:ascii="Times New Roman" w:hAnsi="宋体"/>
          <w:color w:val="000000"/>
          <w:sz w:val="24"/>
          <w:szCs w:val="24"/>
        </w:rPr>
        <w:t xml:space="preserve">乙</w:t>
      </w:r>
      <w:r>
        <w:rPr>
          <w:rFonts w:hint="eastAsia" w:ascii="宋体" w:hAnsi="宋体"/>
          <w:color w:val="000000"/>
          <w:sz w:val="24"/>
          <w:szCs w:val="21"/>
        </w:rPr>
        <w:t xml:space="preserve">方应保证甲方在使用、接受本合同货物</w:t>
      </w:r>
      <w:r>
        <w:rPr>
          <w:rFonts w:hint="eastAsia" w:ascii="Times New Roman" w:hAnsi="宋体"/>
          <w:color w:val="000000"/>
          <w:sz w:val="24"/>
          <w:szCs w:val="24"/>
        </w:rPr>
        <w:t xml:space="preserve">（包含与货物相关的服务）</w:t>
      </w:r>
      <w:r>
        <w:rPr>
          <w:rFonts w:hint="eastAsia" w:ascii="宋体" w:hAnsi="宋体"/>
          <w:color w:val="000000"/>
          <w:sz w:val="24"/>
          <w:szCs w:val="21"/>
        </w:rPr>
        <w:t xml:space="preserve">或其任何一部分时不受第三方提出侵犯其专利权、版权、商标权和工业设计权等知识产权的起诉。一旦出现侵权，由乙方负全部责任。</w:t>
      </w:r>
      <w:r/>
    </w:p>
    <w:p>
      <w:pPr>
        <w:ind w:firstLine="482"/>
        <w:spacing w:line="360" w:lineRule="auto"/>
        <w:rPr>
          <w:rFonts w:ascii="宋体" w:hAnsi="宋体" w:cs="Courier New"/>
          <w:color w:val="000000"/>
          <w:sz w:val="24"/>
          <w:szCs w:val="24"/>
          <w:u w:val="single"/>
        </w:rPr>
      </w:pPr>
      <w:r>
        <w:rPr>
          <w:rFonts w:ascii="宋体" w:hAnsi="宋体" w:cs="Courier New"/>
          <w:b/>
          <w:color w:val="000000"/>
          <w:sz w:val="24"/>
          <w:szCs w:val="24"/>
        </w:rPr>
        <w:t xml:space="preserve">五、产权担保</w:t>
      </w:r>
      <w:r/>
    </w:p>
    <w:p>
      <w:pPr>
        <w:ind w:firstLine="480"/>
        <w:spacing w:line="360" w:lineRule="auto"/>
        <w:rPr>
          <w:rFonts w:ascii="宋体" w:hAnsi="宋体" w:cs="Courier New"/>
          <w:color w:val="000000"/>
          <w:sz w:val="24"/>
          <w:szCs w:val="24"/>
          <w:u w:val="single"/>
        </w:rPr>
      </w:pPr>
      <w:r>
        <w:rPr>
          <w:rFonts w:ascii="宋体" w:hAnsi="宋体" w:cs="Courier New"/>
          <w:color w:val="000000"/>
          <w:sz w:val="24"/>
          <w:szCs w:val="24"/>
        </w:rPr>
        <w:t xml:space="preserve">5.1 乙方保证所交付的货物</w:t>
      </w:r>
      <w:r>
        <w:rPr>
          <w:rFonts w:hint="eastAsia" w:ascii="宋体" w:hAnsi="宋体" w:cs="Courier New"/>
          <w:color w:val="000000"/>
          <w:sz w:val="24"/>
          <w:szCs w:val="24"/>
        </w:rPr>
        <w:t xml:space="preserve">（包含与货物相关的服务）</w:t>
      </w:r>
      <w:r>
        <w:rPr>
          <w:rFonts w:ascii="宋体" w:hAnsi="宋体" w:cs="Courier New"/>
          <w:color w:val="000000"/>
          <w:sz w:val="24"/>
          <w:szCs w:val="24"/>
        </w:rPr>
        <w:t xml:space="preserve">的所有权完全属于</w:t>
      </w:r>
      <w:r>
        <w:rPr>
          <w:rFonts w:ascii="宋体" w:hAnsi="宋体" w:cs="Courier New"/>
          <w:color w:val="000000"/>
          <w:sz w:val="24"/>
          <w:szCs w:val="24"/>
        </w:rPr>
        <w:t xml:space="preserve">乙方且</w:t>
      </w:r>
      <w:r>
        <w:rPr>
          <w:rFonts w:ascii="宋体" w:hAnsi="宋体" w:cs="Courier New"/>
          <w:color w:val="000000"/>
          <w:sz w:val="24"/>
          <w:szCs w:val="24"/>
        </w:rPr>
        <w:t xml:space="preserve">无任何抵押、查封等产权瑕疵。</w:t>
      </w:r>
      <w:r/>
    </w:p>
    <w:p>
      <w:pPr>
        <w:ind w:firstLine="482"/>
        <w:spacing w:line="360" w:lineRule="auto"/>
        <w:rPr>
          <w:rFonts w:ascii="宋体" w:hAnsi="宋体" w:cs="Courier New"/>
          <w:b/>
          <w:color w:val="000000"/>
          <w:sz w:val="24"/>
          <w:szCs w:val="24"/>
        </w:rPr>
      </w:pPr>
      <w:r>
        <w:rPr>
          <w:rFonts w:ascii="宋体" w:hAnsi="宋体" w:cs="Courier New"/>
          <w:b/>
          <w:color w:val="000000"/>
          <w:sz w:val="24"/>
          <w:szCs w:val="24"/>
        </w:rPr>
        <w:t xml:space="preserve">六、履约保证金</w:t>
      </w:r>
      <w:r/>
    </w:p>
    <w:p>
      <w:pPr>
        <w:ind w:firstLine="480"/>
        <w:spacing w:line="360" w:lineRule="auto"/>
        <w:rPr>
          <w:rFonts w:ascii="宋体" w:hAnsi="宋体" w:cs="Courier New"/>
          <w:sz w:val="24"/>
          <w:szCs w:val="24"/>
        </w:rPr>
      </w:pPr>
      <w:r>
        <w:rPr>
          <w:rFonts w:ascii="宋体" w:hAnsi="宋体" w:cs="Courier New"/>
          <w:sz w:val="24"/>
          <w:szCs w:val="24"/>
        </w:rPr>
        <w:t xml:space="preserve">6.1 乙方交纳</w:t>
      </w:r>
      <w:r>
        <w:rPr>
          <w:rFonts w:hint="eastAsia" w:ascii="宋体" w:hAnsi="宋体" w:cs="Courier New"/>
          <w:sz w:val="24"/>
          <w:szCs w:val="24"/>
        </w:rPr>
        <w:t xml:space="preserve">合同金额的</w:t>
      </w:r>
      <w:r>
        <w:rPr>
          <w:rFonts w:hint="eastAsia" w:ascii="宋体" w:hAnsi="宋体" w:cs="Courier New"/>
          <w:sz w:val="24"/>
          <w:szCs w:val="24"/>
          <w:u w:val="single"/>
        </w:rPr>
        <w:t xml:space="preserve">  /   </w:t>
      </w:r>
      <w:r>
        <w:rPr>
          <w:rFonts w:ascii="宋体" w:hAnsi="宋体" w:cs="Courier New"/>
          <w:sz w:val="24"/>
          <w:szCs w:val="24"/>
        </w:rPr>
        <w:t xml:space="preserve">作为本合同的履约保证金。</w:t>
      </w:r>
      <w:r/>
    </w:p>
    <w:p>
      <w:pPr>
        <w:ind w:firstLine="480"/>
        <w:spacing w:line="360" w:lineRule="auto"/>
        <w:rPr>
          <w:rFonts w:ascii="宋体" w:hAnsi="宋体" w:cs="Courier New"/>
          <w:sz w:val="24"/>
          <w:szCs w:val="24"/>
        </w:rPr>
      </w:pPr>
      <w:r>
        <w:rPr>
          <w:rFonts w:hint="eastAsia" w:ascii="宋体" w:hAnsi="宋体" w:cs="Courier New"/>
          <w:sz w:val="24"/>
          <w:szCs w:val="24"/>
        </w:rPr>
        <w:t xml:space="preserve">6.2合同履行结束后，甲方应及时退还交纳的履约保证金。</w:t>
      </w:r>
      <w:r/>
    </w:p>
    <w:p>
      <w:pPr>
        <w:ind w:firstLine="480"/>
        <w:spacing w:line="360" w:lineRule="auto"/>
        <w:rPr>
          <w:rFonts w:ascii="宋体" w:hAnsi="宋体" w:cs="Courier New"/>
          <w:sz w:val="24"/>
          <w:szCs w:val="24"/>
        </w:rPr>
      </w:pPr>
      <w:r>
        <w:rPr>
          <w:rFonts w:hint="eastAsia" w:ascii="宋体" w:hAnsi="宋体" w:cs="Courier New"/>
          <w:sz w:val="24"/>
          <w:szCs w:val="24"/>
        </w:rPr>
        <w:t xml:space="preserve">6.2.1履约保证金退还方式：履约保证金缴纳的方式</w:t>
      </w:r>
      <w:r/>
    </w:p>
    <w:p>
      <w:pPr>
        <w:ind w:firstLine="480"/>
        <w:spacing w:line="360" w:lineRule="auto"/>
        <w:rPr>
          <w:rFonts w:ascii="宋体" w:hAnsi="宋体" w:cs="Courier New"/>
          <w:sz w:val="24"/>
          <w:szCs w:val="24"/>
        </w:rPr>
      </w:pPr>
      <w:r>
        <w:rPr>
          <w:rFonts w:hint="eastAsia" w:ascii="宋体" w:hAnsi="宋体" w:cs="Courier New"/>
          <w:sz w:val="24"/>
          <w:szCs w:val="24"/>
        </w:rPr>
        <w:t xml:space="preserve">6.2.2履约保证金退还时间：验收合格后，10个工作日内</w:t>
      </w:r>
      <w:r/>
    </w:p>
    <w:p>
      <w:pPr>
        <w:ind w:firstLine="480"/>
        <w:spacing w:line="360" w:lineRule="auto"/>
        <w:rPr>
          <w:rFonts w:ascii="宋体" w:hAnsi="宋体" w:cs="Courier New"/>
          <w:sz w:val="24"/>
          <w:szCs w:val="24"/>
        </w:rPr>
      </w:pPr>
      <w:r>
        <w:rPr>
          <w:rFonts w:hint="eastAsia" w:ascii="宋体" w:hAnsi="宋体" w:cs="Courier New"/>
          <w:sz w:val="24"/>
          <w:szCs w:val="24"/>
        </w:rPr>
        <w:t xml:space="preserve">6.2.3履约保证金退还条件：中标人义务履行完毕</w:t>
      </w:r>
      <w:r>
        <w:rPr>
          <w:rFonts w:hint="eastAsia" w:ascii="宋体" w:hAnsi="宋体" w:cs="Courier New"/>
          <w:sz w:val="24"/>
          <w:szCs w:val="24"/>
        </w:rPr>
        <w:t xml:space="preserve">止</w:t>
      </w:r>
      <w:r/>
    </w:p>
    <w:p>
      <w:pPr>
        <w:ind w:firstLine="480"/>
        <w:spacing w:line="360" w:lineRule="auto"/>
        <w:rPr>
          <w:rFonts w:ascii="宋体" w:hAnsi="宋体" w:cs="Courier New"/>
          <w:sz w:val="24"/>
          <w:szCs w:val="24"/>
        </w:rPr>
      </w:pPr>
      <w:r>
        <w:rPr>
          <w:rFonts w:hint="eastAsia" w:ascii="宋体" w:hAnsi="宋体" w:cs="Courier New"/>
          <w:sz w:val="24"/>
          <w:szCs w:val="24"/>
        </w:rPr>
        <w:t xml:space="preserve">6.2.4履约保证金不予退还的情形：</w:t>
      </w:r>
      <w:r/>
    </w:p>
    <w:p>
      <w:pPr>
        <w:ind w:firstLine="480"/>
        <w:spacing w:line="360" w:lineRule="auto"/>
        <w:rPr>
          <w:rFonts w:ascii="宋体" w:hAnsi="宋体" w:cs="Courier New"/>
          <w:sz w:val="24"/>
          <w:szCs w:val="24"/>
        </w:rPr>
      </w:pPr>
      <w:r>
        <w:rPr>
          <w:rFonts w:hint="eastAsia" w:ascii="宋体" w:hAnsi="宋体" w:cs="Courier New"/>
          <w:sz w:val="24"/>
          <w:szCs w:val="24"/>
        </w:rPr>
        <w:t xml:space="preserve">（1）供应商不能按期到货、技术参数不能满足要求无法验收的等违约事项，采购人将按照合同约定扣除其全部或部分履约保证金。如供应商违约给采购人造成的损失超过履约保证金的，应当依法赔偿超过部分的损失。</w:t>
      </w:r>
      <w:r/>
    </w:p>
    <w:p>
      <w:pPr>
        <w:ind w:firstLine="480"/>
        <w:spacing w:line="360" w:lineRule="auto"/>
        <w:rPr>
          <w:rFonts w:ascii="宋体" w:hAnsi="宋体" w:cs="Courier New"/>
          <w:sz w:val="24"/>
          <w:szCs w:val="24"/>
        </w:rPr>
      </w:pPr>
      <w:r>
        <w:rPr>
          <w:rFonts w:hint="eastAsia" w:ascii="宋体" w:hAnsi="宋体" w:cs="Courier New"/>
          <w:sz w:val="24"/>
          <w:szCs w:val="24"/>
        </w:rPr>
        <w:t xml:space="preserve">（2）未经采购人同意，供应商不得采用分包的形式履行合同，否则采购人有权终止合同，供应商的履约保证金将不予退还。转包或分包造成采购人损失的，供应商应承担相应赔偿责任。</w:t>
      </w:r>
      <w:r/>
    </w:p>
    <w:p>
      <w:pPr>
        <w:ind w:firstLine="482"/>
        <w:spacing w:line="360" w:lineRule="auto"/>
        <w:rPr>
          <w:rFonts w:ascii="宋体" w:hAnsi="宋体" w:eastAsia="仿宋_GB2312"/>
          <w:b/>
          <w:color w:val="000000"/>
          <w:sz w:val="24"/>
          <w:szCs w:val="24"/>
        </w:rPr>
      </w:pPr>
      <w:r>
        <w:rPr>
          <w:rFonts w:hint="eastAsia" w:ascii="宋体" w:hAnsi="宋体"/>
          <w:b/>
          <w:color w:val="000000"/>
          <w:sz w:val="24"/>
          <w:szCs w:val="24"/>
        </w:rPr>
        <w:t xml:space="preserve">七、合同转包或分包</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7.1乙方不得将合同标的转包给他人履行。</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7.2乙方不得将合同标的分包给他人履行。</w:t>
      </w:r>
      <w:r/>
    </w:p>
    <w:p>
      <w:pPr>
        <w:ind w:firstLine="480"/>
        <w:spacing w:line="360" w:lineRule="auto"/>
        <w:rPr>
          <w:rFonts w:ascii="宋体" w:hAnsi="宋体" w:eastAsia="仿宋_GB2312"/>
          <w:color w:val="000000"/>
          <w:sz w:val="24"/>
          <w:szCs w:val="24"/>
        </w:rPr>
      </w:pPr>
      <w:r>
        <w:rPr>
          <w:rFonts w:ascii="宋体" w:hAnsi="宋体"/>
          <w:color w:val="000000"/>
          <w:sz w:val="24"/>
          <w:szCs w:val="24"/>
        </w:rPr>
        <w:t xml:space="preserve">7.3</w:t>
      </w:r>
      <w:r>
        <w:rPr>
          <w:rFonts w:hint="eastAsia" w:ascii="宋体" w:hAnsi="宋体"/>
          <w:color w:val="000000"/>
          <w:sz w:val="24"/>
          <w:szCs w:val="24"/>
        </w:rPr>
        <w:t xml:space="preserve">乙方如有转包或未经甲方同意的分包行为，甲方有权给予终止合同。</w:t>
      </w:r>
      <w:r/>
    </w:p>
    <w:p>
      <w:pPr>
        <w:ind w:firstLine="482"/>
        <w:spacing w:line="360" w:lineRule="auto"/>
        <w:rPr>
          <w:rFonts w:ascii="宋体" w:hAnsi="宋体" w:cs="Courier New"/>
          <w:b/>
          <w:color w:val="000000"/>
          <w:sz w:val="24"/>
          <w:szCs w:val="24"/>
        </w:rPr>
      </w:pPr>
      <w:r>
        <w:rPr>
          <w:rFonts w:hint="eastAsia" w:ascii="宋体" w:hAnsi="宋体" w:cs="Courier New"/>
          <w:b/>
          <w:color w:val="000000"/>
          <w:sz w:val="24"/>
          <w:szCs w:val="24"/>
        </w:rPr>
        <w:t xml:space="preserve">八</w:t>
      </w:r>
      <w:r>
        <w:rPr>
          <w:rFonts w:ascii="宋体" w:hAnsi="宋体" w:cs="Courier New"/>
          <w:b/>
          <w:color w:val="000000"/>
          <w:sz w:val="24"/>
          <w:szCs w:val="24"/>
        </w:rPr>
        <w:t xml:space="preserve">、</w:t>
      </w:r>
      <w:r>
        <w:rPr>
          <w:rFonts w:hint="eastAsia" w:ascii="宋体" w:hAnsi="宋体" w:cs="Courier New"/>
          <w:b/>
          <w:color w:val="000000"/>
          <w:sz w:val="24"/>
          <w:szCs w:val="24"/>
        </w:rPr>
        <w:t xml:space="preserve">合同款项</w:t>
      </w:r>
      <w:r>
        <w:rPr>
          <w:rFonts w:ascii="宋体" w:hAnsi="宋体" w:cs="Courier New"/>
          <w:b/>
          <w:color w:val="000000"/>
          <w:sz w:val="24"/>
          <w:szCs w:val="24"/>
        </w:rPr>
        <w:t xml:space="preserve">支付</w:t>
      </w:r>
      <w:r/>
    </w:p>
    <w:p>
      <w:pPr>
        <w:ind w:firstLine="480"/>
        <w:spacing w:line="360" w:lineRule="auto"/>
        <w:rPr>
          <w:rFonts w:ascii="宋体" w:hAnsi="宋体" w:cs="Courier New"/>
          <w:bCs/>
          <w:sz w:val="24"/>
          <w:szCs w:val="24"/>
        </w:rPr>
      </w:pPr>
      <w:r>
        <w:rPr>
          <w:rFonts w:hint="eastAsia" w:ascii="宋体" w:hAnsi="宋体" w:cs="Courier New"/>
          <w:bCs/>
          <w:sz w:val="24"/>
          <w:szCs w:val="24"/>
        </w:rPr>
        <w:t xml:space="preserve">8</w:t>
      </w:r>
      <w:r>
        <w:rPr>
          <w:rFonts w:ascii="宋体" w:hAnsi="宋体" w:cs="Courier New"/>
          <w:bCs/>
          <w:sz w:val="24"/>
          <w:szCs w:val="24"/>
        </w:rPr>
        <w:t xml:space="preserve">.1</w:t>
      </w:r>
      <w:r>
        <w:rPr>
          <w:rFonts w:hint="eastAsia" w:ascii="宋体" w:hAnsi="宋体" w:cs="Courier New"/>
          <w:bCs/>
          <w:sz w:val="24"/>
          <w:szCs w:val="24"/>
        </w:rPr>
        <w:t xml:space="preserve">合同款项的支付方式及进度安排</w:t>
      </w:r>
      <w:r/>
    </w:p>
    <w:p>
      <w:pPr>
        <w:ind w:firstLine="480"/>
        <w:spacing w:line="360" w:lineRule="auto"/>
        <w:rPr>
          <w:rFonts w:ascii="宋体" w:hAnsi="宋体" w:cs="Courier New"/>
          <w:sz w:val="24"/>
          <w:szCs w:val="24"/>
        </w:rPr>
      </w:pPr>
      <w:r>
        <w:rPr>
          <w:rFonts w:hint="eastAsia" w:ascii="宋体" w:hAnsi="宋体" w:cs="Courier New"/>
          <w:sz w:val="24"/>
          <w:szCs w:val="24"/>
        </w:rPr>
        <w:t xml:space="preserve">合同签订后支付合同价款的10%，设备进场支付至合同价款的30%，安装调试后支付至合同价款的90%，验收合格后一次性付清余款（无息）。</w:t>
      </w:r>
      <w:r/>
    </w:p>
    <w:p>
      <w:pPr>
        <w:ind w:firstLine="480"/>
        <w:spacing w:line="360" w:lineRule="auto"/>
        <w:rPr>
          <w:rFonts w:ascii="宋体" w:hAnsi="宋体" w:cs="Courier New"/>
          <w:bCs/>
          <w:color w:val="000000"/>
          <w:sz w:val="24"/>
          <w:szCs w:val="24"/>
        </w:rPr>
      </w:pPr>
      <w:r>
        <w:rPr>
          <w:rFonts w:hint="eastAsia" w:ascii="宋体" w:hAnsi="宋体" w:cs="Courier New"/>
          <w:bCs/>
          <w:color w:val="000000"/>
          <w:sz w:val="24"/>
          <w:szCs w:val="24"/>
        </w:rPr>
        <w:t xml:space="preserve">8</w:t>
      </w:r>
      <w:r>
        <w:rPr>
          <w:rFonts w:ascii="宋体" w:hAnsi="宋体" w:cs="Courier New"/>
          <w:bCs/>
          <w:color w:val="000000"/>
          <w:sz w:val="24"/>
          <w:szCs w:val="24"/>
        </w:rPr>
        <w:t xml:space="preserve">.2</w:t>
      </w:r>
      <w:r>
        <w:rPr>
          <w:rFonts w:ascii="宋体" w:hAnsi="宋体" w:cs="Courier New"/>
          <w:color w:val="000000"/>
          <w:sz w:val="24"/>
          <w:szCs w:val="24"/>
        </w:rPr>
        <w:t xml:space="preserve">当采购数量与实际使用数量不一致时，</w:t>
      </w:r>
      <w:r>
        <w:rPr>
          <w:rFonts w:hint="eastAsia" w:ascii="宋体" w:hAnsi="宋体" w:cs="Courier New"/>
          <w:color w:val="000000"/>
          <w:sz w:val="24"/>
          <w:szCs w:val="24"/>
        </w:rPr>
        <w:t xml:space="preserve">乙方</w:t>
      </w:r>
      <w:r>
        <w:rPr>
          <w:rFonts w:ascii="宋体" w:hAnsi="宋体" w:cs="Courier New"/>
          <w:color w:val="000000"/>
          <w:sz w:val="24"/>
          <w:szCs w:val="24"/>
        </w:rPr>
        <w:t xml:space="preserve">应根据实际使用量供货，合同的最终结算金额按实际使用量乘以成交单价进行计算。</w:t>
      </w:r>
      <w:r/>
    </w:p>
    <w:p>
      <w:pPr>
        <w:ind w:firstLine="482"/>
        <w:spacing w:line="360" w:lineRule="auto"/>
        <w:rPr>
          <w:rFonts w:ascii="宋体" w:hAnsi="宋体" w:eastAsia="仿宋_GB2312"/>
          <w:b/>
          <w:color w:val="000000"/>
          <w:sz w:val="24"/>
          <w:szCs w:val="24"/>
        </w:rPr>
      </w:pPr>
      <w:r>
        <w:rPr>
          <w:rFonts w:hint="eastAsia" w:ascii="宋体" w:hAnsi="宋体"/>
          <w:b/>
          <w:color w:val="000000"/>
          <w:sz w:val="24"/>
          <w:szCs w:val="24"/>
        </w:rPr>
        <w:t xml:space="preserve">九、税费</w:t>
      </w:r>
      <w:r/>
    </w:p>
    <w:p>
      <w:pPr>
        <w:ind w:firstLine="480"/>
        <w:spacing w:line="360" w:lineRule="auto"/>
        <w:rPr>
          <w:rFonts w:ascii="宋体" w:hAnsi="宋体" w:eastAsia="仿宋_GB2312"/>
          <w:color w:val="000000"/>
          <w:sz w:val="24"/>
          <w:szCs w:val="24"/>
        </w:rPr>
      </w:pPr>
      <w:r>
        <w:rPr>
          <w:rFonts w:hint="eastAsia" w:ascii="宋体" w:hAnsi="宋体"/>
          <w:color w:val="000000"/>
          <w:sz w:val="24"/>
          <w:szCs w:val="24"/>
        </w:rPr>
        <w:t xml:space="preserve">9</w:t>
      </w:r>
      <w:r>
        <w:rPr>
          <w:rFonts w:ascii="宋体" w:hAnsi="宋体"/>
          <w:color w:val="000000"/>
          <w:sz w:val="24"/>
          <w:szCs w:val="24"/>
        </w:rPr>
        <w:t xml:space="preserve">.1</w:t>
      </w:r>
      <w:r>
        <w:rPr>
          <w:rFonts w:hint="eastAsia" w:ascii="宋体" w:hAnsi="宋体"/>
          <w:color w:val="000000"/>
          <w:sz w:val="24"/>
          <w:szCs w:val="24"/>
        </w:rPr>
        <w:t xml:space="preserve">本合同执行中相关的一切税费均由乙方负担。</w:t>
      </w:r>
      <w:r/>
    </w:p>
    <w:p>
      <w:pPr>
        <w:ind w:firstLine="482"/>
        <w:spacing w:line="360" w:lineRule="auto"/>
        <w:rPr>
          <w:rFonts w:ascii="宋体" w:hAnsi="宋体" w:cs="Courier New"/>
          <w:color w:val="000000"/>
          <w:sz w:val="24"/>
          <w:szCs w:val="24"/>
        </w:rPr>
      </w:pPr>
      <w:r>
        <w:rPr>
          <w:rFonts w:ascii="宋体" w:hAnsi="宋体" w:cs="Courier New"/>
          <w:b/>
          <w:color w:val="000000"/>
          <w:sz w:val="24"/>
          <w:szCs w:val="24"/>
        </w:rPr>
        <w:t xml:space="preserve">十、质量</w:t>
      </w:r>
      <w:r>
        <w:rPr>
          <w:rFonts w:hint="eastAsia" w:ascii="宋体" w:hAnsi="宋体" w:cs="Courier New"/>
          <w:b/>
          <w:color w:val="000000"/>
          <w:sz w:val="24"/>
          <w:szCs w:val="24"/>
        </w:rPr>
        <w:t xml:space="preserve">保修范围和保修期</w:t>
      </w:r>
      <w:r>
        <w:rPr>
          <w:rFonts w:ascii="宋体" w:hAnsi="宋体" w:cs="Courier New"/>
          <w:b/>
          <w:color w:val="000000"/>
          <w:sz w:val="24"/>
          <w:szCs w:val="24"/>
        </w:rPr>
        <w:t xml:space="preserve">及售后服务</w:t>
      </w:r>
      <w:r/>
    </w:p>
    <w:p>
      <w:pPr>
        <w:ind w:firstLine="480"/>
        <w:spacing w:line="360"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.1 乙方应按招标文件规定的货物性能、技术要求、质量标准向甲方提供未经</w:t>
      </w:r>
      <w:r>
        <w:rPr>
          <w:rFonts w:ascii="宋体" w:hAnsi="宋体" w:cs="Courier New"/>
          <w:color w:val="000000"/>
          <w:sz w:val="24"/>
          <w:szCs w:val="24"/>
        </w:rPr>
        <w:t xml:space="preserve">使用的全新产品。</w:t>
      </w:r>
      <w:r/>
    </w:p>
    <w:p>
      <w:pPr>
        <w:ind w:firstLine="480"/>
        <w:spacing w:line="360"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.2 乙方提供的货物在质量期内因货物本身的质量问题发生故障，乙方应负责免费更换。对达不到技术要求者，根据实际情况，经双方协商，可按以下办法处理：</w:t>
      </w:r>
      <w:r/>
    </w:p>
    <w:p>
      <w:pPr>
        <w:ind w:firstLine="480"/>
        <w:spacing w:line="360" w:lineRule="auto"/>
        <w:rPr>
          <w:rFonts w:ascii="宋体" w:hAnsi="宋体" w:cs="Courier New"/>
          <w:color w:val="000000"/>
          <w:sz w:val="24"/>
          <w:szCs w:val="24"/>
        </w:rPr>
      </w:pPr>
      <w:r>
        <w:rPr>
          <w:rFonts w:ascii="宋体" w:hAnsi="宋体" w:cs="Courier New"/>
          <w:color w:val="000000"/>
          <w:sz w:val="24"/>
          <w:szCs w:val="24"/>
        </w:rPr>
        <w:t xml:space="preserve">⑴更换：由乙方承担所发生的全部费用。</w:t>
      </w:r>
      <w:r/>
    </w:p>
    <w:p>
      <w:pPr>
        <w:ind w:firstLine="480"/>
        <w:spacing w:line="360" w:lineRule="auto"/>
        <w:rPr>
          <w:rFonts w:ascii="宋体" w:hAnsi="宋体" w:cs="Courier New"/>
          <w:color w:val="000000"/>
          <w:sz w:val="24"/>
          <w:szCs w:val="24"/>
        </w:rPr>
      </w:pPr>
      <w:r>
        <w:rPr>
          <w:rFonts w:ascii="宋体" w:hAnsi="宋体" w:cs="Courier New"/>
          <w:color w:val="000000"/>
          <w:sz w:val="24"/>
          <w:szCs w:val="24"/>
        </w:rPr>
        <w:t xml:space="preserve">⑵贬值处理：由甲乙双方合议定价。</w:t>
      </w:r>
      <w:r/>
    </w:p>
    <w:p>
      <w:pPr>
        <w:ind w:firstLine="480"/>
        <w:spacing w:line="360" w:lineRule="auto"/>
        <w:rPr>
          <w:rFonts w:ascii="宋体" w:hAnsi="宋体" w:cs="Courier New"/>
          <w:color w:val="000000"/>
          <w:sz w:val="24"/>
          <w:szCs w:val="24"/>
        </w:rPr>
      </w:pPr>
      <w:r>
        <w:rPr>
          <w:rFonts w:ascii="宋体" w:hAnsi="宋体" w:cs="Courier New"/>
          <w:color w:val="000000"/>
          <w:sz w:val="24"/>
          <w:szCs w:val="24"/>
        </w:rPr>
        <w:t xml:space="preserve">⑶退货处理：乙方应退还甲方支付的合同款，同时</w:t>
      </w:r>
      <w:r>
        <w:rPr>
          <w:rFonts w:ascii="宋体" w:hAnsi="宋体" w:cs="Courier New"/>
          <w:color w:val="000000"/>
          <w:sz w:val="24"/>
          <w:szCs w:val="24"/>
        </w:rPr>
        <w:t xml:space="preserve">应承担该货物</w:t>
      </w:r>
      <w:r>
        <w:rPr>
          <w:rFonts w:ascii="宋体" w:hAnsi="宋体" w:cs="Courier New"/>
          <w:color w:val="000000"/>
          <w:sz w:val="24"/>
          <w:szCs w:val="24"/>
        </w:rPr>
        <w:t xml:space="preserve">的直接费用（运输、保险、检验、货款利息及银行手续费等）。</w:t>
      </w:r>
      <w:r/>
    </w:p>
    <w:p>
      <w:pPr>
        <w:ind w:firstLine="480"/>
        <w:spacing w:line="360" w:lineRule="auto"/>
        <w:rPr>
          <w:rFonts w:ascii="宋体" w:hAnsi="宋体" w:cs="Courier New"/>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.3 如在使用过程中发生质量问题，乙方在接到甲方</w:t>
      </w:r>
      <w:r>
        <w:rPr>
          <w:rFonts w:ascii="宋体" w:hAnsi="宋体" w:cs="Courier New"/>
          <w:sz w:val="24"/>
          <w:szCs w:val="24"/>
        </w:rPr>
        <w:t xml:space="preserve">通知后在</w:t>
      </w:r>
      <w:r>
        <w:rPr>
          <w:rFonts w:hint="eastAsia" w:ascii="宋体" w:hAnsi="宋体" w:cs="Courier New"/>
          <w:sz w:val="24"/>
          <w:szCs w:val="24"/>
        </w:rPr>
        <w:t xml:space="preserve"> </w:t>
      </w:r>
      <w:r>
        <w:rPr>
          <w:rFonts w:hint="eastAsia" w:ascii="宋体" w:hAnsi="宋体" w:cs="Courier New"/>
          <w:sz w:val="24"/>
          <w:szCs w:val="24"/>
          <w:u w:val="single"/>
        </w:rPr>
        <w:t xml:space="preserve"> 24  </w:t>
      </w:r>
      <w:r>
        <w:rPr>
          <w:rFonts w:ascii="宋体" w:hAnsi="宋体" w:cs="Courier New"/>
          <w:sz w:val="24"/>
          <w:szCs w:val="24"/>
        </w:rPr>
        <w:t xml:space="preserve">小时内到达甲方现场。</w:t>
      </w:r>
      <w:r/>
    </w:p>
    <w:p>
      <w:pPr>
        <w:ind w:firstLine="480"/>
        <w:spacing w:line="360"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0</w:t>
      </w:r>
      <w:r>
        <w:rPr>
          <w:rFonts w:ascii="宋体" w:hAnsi="宋体" w:cs="Courier New"/>
          <w:sz w:val="24"/>
          <w:szCs w:val="24"/>
        </w:rPr>
        <w:t xml:space="preserve">.4 在质保期内，乙方应对货物出现的质量及安全问题负责处理解决并承担一切费用。</w:t>
      </w:r>
      <w:r/>
    </w:p>
    <w:p>
      <w:pPr>
        <w:ind w:firstLine="480"/>
        <w:spacing w:line="360" w:lineRule="auto"/>
        <w:rPr>
          <w:rFonts w:ascii="宋体" w:hAnsi="宋体" w:cs="Courier New"/>
          <w:color w:val="000000"/>
          <w:sz w:val="24"/>
          <w:szCs w:val="24"/>
        </w:rPr>
      </w:pPr>
      <w:r>
        <w:rPr>
          <w:rFonts w:ascii="宋体" w:hAnsi="宋体" w:cs="Courier New"/>
          <w:sz w:val="24"/>
          <w:szCs w:val="24"/>
        </w:rPr>
        <w:t xml:space="preserve">1</w:t>
      </w:r>
      <w:r>
        <w:rPr>
          <w:rFonts w:hint="eastAsia" w:ascii="宋体" w:hAnsi="宋体" w:cs="Courier New"/>
          <w:sz w:val="24"/>
          <w:szCs w:val="24"/>
        </w:rPr>
        <w:t xml:space="preserve">0</w:t>
      </w:r>
      <w:r>
        <w:rPr>
          <w:rFonts w:ascii="宋体" w:hAnsi="宋体" w:cs="Courier New"/>
          <w:sz w:val="24"/>
          <w:szCs w:val="24"/>
        </w:rPr>
        <w:t xml:space="preserve">.5上述的货物免费保修期为</w:t>
      </w:r>
      <w:r>
        <w:rPr>
          <w:rFonts w:ascii="宋体" w:hAnsi="宋体" w:cs="Courier New"/>
          <w:sz w:val="24"/>
          <w:szCs w:val="24"/>
          <w:u w:val="single"/>
        </w:rPr>
        <w:t xml:space="preserve"> </w:t>
      </w:r>
      <w:r>
        <w:rPr>
          <w:rFonts w:hint="eastAsia" w:ascii="宋体" w:hAnsi="宋体" w:cs="Courier New"/>
          <w:sz w:val="24"/>
          <w:szCs w:val="24"/>
          <w:u w:val="single"/>
        </w:rPr>
        <w:t xml:space="preserve">   </w:t>
      </w:r>
      <w:r>
        <w:rPr>
          <w:rFonts w:ascii="宋体" w:hAnsi="宋体" w:cs="Courier New"/>
          <w:sz w:val="24"/>
          <w:szCs w:val="24"/>
        </w:rPr>
        <w:t xml:space="preserve">年（自交货验收合格之日</w:t>
      </w:r>
      <w:r>
        <w:rPr>
          <w:rFonts w:ascii="宋体" w:hAnsi="宋体" w:cs="Courier New"/>
          <w:color w:val="000000"/>
          <w:sz w:val="24"/>
          <w:szCs w:val="24"/>
        </w:rPr>
        <w:t xml:space="preserve">起计），因人为因素出现的故障不在免费保修范围内。超过保修期的机器设备，终生维修，维修时只收部件成本费。</w:t>
      </w:r>
      <w:r/>
    </w:p>
    <w:p>
      <w:pPr>
        <w:ind w:firstLine="482"/>
        <w:spacing w:line="360" w:lineRule="auto"/>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一</w:t>
      </w:r>
      <w:r>
        <w:rPr>
          <w:rFonts w:ascii="宋体" w:hAnsi="宋体" w:cs="Courier New"/>
          <w:b/>
          <w:color w:val="000000"/>
          <w:sz w:val="24"/>
          <w:szCs w:val="24"/>
        </w:rPr>
        <w:t xml:space="preserve">、</w:t>
      </w:r>
      <w:r>
        <w:rPr>
          <w:rFonts w:hint="eastAsia" w:ascii="宋体" w:hAnsi="宋体" w:cs="Courier New"/>
          <w:b/>
          <w:color w:val="000000"/>
          <w:sz w:val="24"/>
          <w:szCs w:val="24"/>
        </w:rPr>
        <w:t xml:space="preserve">项目</w:t>
      </w:r>
      <w:r>
        <w:rPr>
          <w:rFonts w:ascii="宋体" w:hAnsi="宋体" w:cs="Courier New"/>
          <w:b/>
          <w:color w:val="000000"/>
          <w:sz w:val="24"/>
          <w:szCs w:val="24"/>
        </w:rPr>
        <w:t xml:space="preserve">验收</w:t>
      </w:r>
      <w:r/>
    </w:p>
    <w:p>
      <w:pPr>
        <w:ind w:firstLine="480"/>
        <w:spacing w:line="360" w:lineRule="auto"/>
        <w:rPr>
          <w:rFonts w:ascii="宋体" w:hAnsi="宋体" w:cs="Courier New"/>
          <w:color w:val="000000"/>
          <w:sz w:val="24"/>
          <w:szCs w:val="24"/>
        </w:rPr>
      </w:pPr>
      <w:r>
        <w:rPr>
          <w:rFonts w:hint="eastAsia" w:ascii="宋体" w:hAnsi="宋体" w:cs="Courier New"/>
          <w:color w:val="000000"/>
          <w:sz w:val="24"/>
          <w:szCs w:val="24"/>
        </w:rPr>
        <w:t xml:space="preserve">11.1 甲方依法组织履约验收工作。</w:t>
      </w:r>
      <w:r/>
    </w:p>
    <w:p>
      <w:pPr>
        <w:ind w:firstLine="480"/>
        <w:spacing w:line="360" w:lineRule="auto"/>
        <w:rPr>
          <w:rFonts w:ascii="宋体" w:hAnsi="宋体" w:cs="Courier New"/>
          <w:color w:val="000000"/>
          <w:sz w:val="24"/>
          <w:szCs w:val="24"/>
        </w:rPr>
      </w:pPr>
      <w:r>
        <w:rPr>
          <w:rFonts w:hint="eastAsia" w:ascii="宋体" w:hAnsi="宋体" w:cs="Courier New"/>
          <w:color w:val="000000"/>
          <w:sz w:val="24"/>
          <w:szCs w:val="24"/>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360" w:lineRule="auto"/>
        <w:rPr>
          <w:rFonts w:ascii="宋体" w:hAnsi="宋体" w:cs="Courier New"/>
          <w:color w:val="000000"/>
          <w:sz w:val="24"/>
          <w:szCs w:val="24"/>
        </w:rPr>
      </w:pPr>
      <w:r>
        <w:rPr>
          <w:rFonts w:hint="eastAsia" w:ascii="宋体" w:hAnsi="宋体" w:cs="Courier New"/>
          <w:color w:val="000000"/>
          <w:sz w:val="24"/>
          <w:szCs w:val="24"/>
        </w:rPr>
        <w:t xml:space="preserve">11.3 对于实际使用人和甲方分离的项目，甲方邀请实际使用人参与验收。</w:t>
      </w:r>
      <w:r/>
    </w:p>
    <w:p>
      <w:pPr>
        <w:ind w:firstLine="480"/>
        <w:spacing w:line="360" w:lineRule="auto"/>
        <w:rPr>
          <w:rFonts w:ascii="宋体" w:hAnsi="宋体" w:cs="Courier New"/>
          <w:color w:val="000000"/>
          <w:sz w:val="24"/>
          <w:szCs w:val="24"/>
        </w:rPr>
      </w:pPr>
      <w:r>
        <w:rPr>
          <w:rFonts w:hint="eastAsia" w:ascii="宋体" w:hAnsi="宋体" w:cs="Courier New"/>
          <w:color w:val="000000"/>
          <w:sz w:val="24"/>
          <w:szCs w:val="24"/>
        </w:rPr>
        <w:t xml:space="preserve">11.4 如有必要，甲方邀请参加本项目的其他供应商或第三</w:t>
      </w:r>
      <w:r>
        <w:rPr>
          <w:rFonts w:hint="eastAsia" w:ascii="宋体" w:hAnsi="宋体" w:cs="Courier New"/>
          <w:color w:val="000000"/>
          <w:sz w:val="24"/>
          <w:szCs w:val="24"/>
        </w:rPr>
        <w:t xml:space="preserve">方专业</w:t>
      </w:r>
      <w:r>
        <w:rPr>
          <w:rFonts w:hint="eastAsia" w:ascii="宋体" w:hAnsi="宋体" w:cs="Courier New"/>
          <w:color w:val="000000"/>
          <w:sz w:val="24"/>
          <w:szCs w:val="24"/>
        </w:rPr>
        <w:t xml:space="preserve">机构及专家参与验收，相关意见将作为</w:t>
      </w:r>
      <w:r>
        <w:rPr>
          <w:rFonts w:hint="eastAsia" w:ascii="宋体" w:hAnsi="宋体" w:cs="Courier New"/>
          <w:color w:val="000000"/>
          <w:sz w:val="24"/>
          <w:szCs w:val="24"/>
        </w:rPr>
        <w:t xml:space="preserve">验收书</w:t>
      </w:r>
      <w:r>
        <w:rPr>
          <w:rFonts w:hint="eastAsia" w:ascii="宋体" w:hAnsi="宋体" w:cs="Courier New"/>
          <w:color w:val="000000"/>
          <w:sz w:val="24"/>
          <w:szCs w:val="24"/>
        </w:rPr>
        <w:t xml:space="preserve">的参考资料。</w:t>
      </w:r>
      <w:r/>
    </w:p>
    <w:p>
      <w:pPr>
        <w:ind w:firstLine="480"/>
        <w:spacing w:line="360" w:lineRule="auto"/>
        <w:rPr>
          <w:rFonts w:ascii="宋体" w:hAnsi="宋体" w:cs="Courier New"/>
          <w:color w:val="000000"/>
          <w:sz w:val="24"/>
          <w:szCs w:val="24"/>
        </w:rPr>
      </w:pPr>
      <w:r>
        <w:rPr>
          <w:rFonts w:hint="eastAsia" w:ascii="宋体" w:hAnsi="宋体" w:cs="Courier New"/>
          <w:color w:val="000000"/>
          <w:sz w:val="24"/>
          <w:szCs w:val="24"/>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w:t>
      </w:r>
      <w:r>
        <w:rPr>
          <w:rFonts w:hint="eastAsia" w:ascii="宋体" w:hAnsi="宋体" w:cs="Courier New"/>
          <w:color w:val="000000"/>
          <w:sz w:val="24"/>
          <w:szCs w:val="24"/>
        </w:rPr>
        <w:t xml:space="preserve">验收书</w:t>
      </w:r>
      <w:r>
        <w:rPr>
          <w:rFonts w:hint="eastAsia" w:ascii="宋体" w:hAnsi="宋体" w:cs="Courier New"/>
          <w:color w:val="000000"/>
          <w:sz w:val="24"/>
          <w:szCs w:val="24"/>
        </w:rPr>
        <w:t xml:space="preserve">,列明各项标准的验收情况及项目总体评价,由验收双方共同签署。验收结果与采购合同约定的资金支付及履约保证金返还条件挂钩。履约验收的各项资料存档备查。</w:t>
      </w:r>
      <w:r/>
    </w:p>
    <w:p>
      <w:pPr>
        <w:ind w:firstLine="480"/>
        <w:spacing w:line="360" w:lineRule="auto"/>
        <w:rPr>
          <w:rFonts w:ascii="宋体" w:hAnsi="宋体" w:cs="Courier New"/>
          <w:color w:val="000000"/>
          <w:sz w:val="24"/>
          <w:szCs w:val="24"/>
        </w:rPr>
      </w:pPr>
      <w:r>
        <w:rPr>
          <w:rFonts w:hint="eastAsia" w:ascii="宋体" w:hAnsi="宋体" w:cs="Courier New"/>
          <w:color w:val="000000"/>
          <w:sz w:val="24"/>
          <w:szCs w:val="24"/>
        </w:rPr>
        <w:t xml:space="preserve">11.6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w:t>
      </w:r>
      <w:r>
        <w:rPr>
          <w:rFonts w:hint="eastAsia" w:ascii="宋体" w:hAnsi="宋体" w:cs="Courier New"/>
          <w:color w:val="000000"/>
          <w:sz w:val="24"/>
          <w:szCs w:val="24"/>
        </w:rPr>
        <w:t xml:space="preserve">法违规情形的,甲方将及时报告本级财政部门。</w:t>
      </w:r>
      <w:r/>
    </w:p>
    <w:p>
      <w:pPr>
        <w:ind w:firstLine="482"/>
        <w:spacing w:line="360" w:lineRule="auto"/>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二</w:t>
      </w:r>
      <w:r>
        <w:rPr>
          <w:rFonts w:ascii="宋体" w:hAnsi="宋体" w:cs="Courier New"/>
          <w:b/>
          <w:color w:val="000000"/>
          <w:sz w:val="24"/>
          <w:szCs w:val="24"/>
        </w:rPr>
        <w:t xml:space="preserve">、货物</w:t>
      </w:r>
      <w:r>
        <w:rPr>
          <w:rFonts w:hint="eastAsia" w:ascii="宋体" w:hAnsi="宋体" w:cs="Courier New"/>
          <w:b/>
          <w:color w:val="000000"/>
          <w:sz w:val="24"/>
          <w:szCs w:val="24"/>
        </w:rPr>
        <w:t xml:space="preserve">的</w:t>
      </w:r>
      <w:r>
        <w:rPr>
          <w:rFonts w:ascii="宋体" w:hAnsi="宋体" w:cs="Courier New"/>
          <w:b/>
          <w:color w:val="000000"/>
          <w:sz w:val="24"/>
          <w:szCs w:val="24"/>
        </w:rPr>
        <w:t xml:space="preserve">包装、发运及运输</w:t>
      </w:r>
      <w:r/>
    </w:p>
    <w:p>
      <w:pPr>
        <w:ind w:firstLine="480"/>
        <w:spacing w:line="360" w:lineRule="auto"/>
        <w:rPr>
          <w:rFonts w:ascii="宋体" w:hAnsi="宋体" w:cs="Courier New"/>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.1 乙方应在货物发运前对其进行满足运输距离、防潮、防震、防锈和防破损装卸等要求包装，以保证货物安全运达甲方指定地点</w:t>
      </w:r>
      <w:r>
        <w:rPr>
          <w:rFonts w:ascii="宋体" w:hAnsi="宋体" w:cs="Courier New"/>
          <w:sz w:val="24"/>
          <w:szCs w:val="24"/>
        </w:rPr>
        <w:t xml:space="preserve">。</w:t>
      </w:r>
      <w:r>
        <w:rPr>
          <w:rFonts w:hint="eastAsia" w:ascii="宋体" w:hAnsi="宋体"/>
          <w:sz w:val="24"/>
          <w:szCs w:val="24"/>
        </w:rPr>
        <w:t xml:space="preserve">乙方对货物的包装应符合《商品包装政府采购需求标准（试行）》、《快递包装政府采购需求标准（试行）》的规定。</w:t>
      </w:r>
      <w:r/>
    </w:p>
    <w:p>
      <w:pPr>
        <w:ind w:firstLine="480"/>
        <w:spacing w:line="360"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.2 使用说明书、质量检验证明书、随配附件和工具以及清单一并附于货物内。</w:t>
      </w:r>
      <w:r/>
    </w:p>
    <w:p>
      <w:pPr>
        <w:ind w:firstLine="480"/>
        <w:spacing w:line="360"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.3 乙方在货物发运手续办理完毕后24小时内或货到甲方48小时前通知甲方，以准备接货。</w:t>
      </w:r>
      <w:r/>
    </w:p>
    <w:p>
      <w:pPr>
        <w:ind w:firstLine="480"/>
        <w:spacing w:line="360"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.4 货物在交付甲方前发生的风险均由乙方负责。</w:t>
      </w:r>
      <w:r/>
    </w:p>
    <w:p>
      <w:pPr>
        <w:ind w:firstLine="480"/>
        <w:spacing w:line="360"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.5 货物在规定的交付期限内由乙方送达甲方指定的地点视为交付，乙方同时需通知甲方货物已送达。</w:t>
      </w:r>
      <w:r/>
    </w:p>
    <w:p>
      <w:pPr>
        <w:ind w:firstLine="482"/>
        <w:spacing w:line="360" w:lineRule="auto"/>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三</w:t>
      </w:r>
      <w:r>
        <w:rPr>
          <w:rFonts w:ascii="宋体" w:hAnsi="宋体" w:cs="Courier New"/>
          <w:b/>
          <w:color w:val="000000"/>
          <w:sz w:val="24"/>
          <w:szCs w:val="24"/>
        </w:rPr>
        <w:t xml:space="preserve">、违约责任</w:t>
      </w:r>
      <w:r/>
    </w:p>
    <w:p>
      <w:pPr>
        <w:ind w:firstLine="480"/>
        <w:spacing w:line="360"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.1 甲方无正当理由拒收货物的，甲方向乙方偿付拒收货款总值</w:t>
      </w:r>
      <w:r>
        <w:rPr>
          <w:rFonts w:hint="eastAsia" w:ascii="宋体" w:hAnsi="宋体" w:cs="宋体"/>
          <w:sz w:val="24"/>
          <w:szCs w:val="24"/>
          <w:u w:val="single"/>
        </w:rPr>
        <w:t xml:space="preserve">百分之五</w:t>
      </w:r>
      <w:r>
        <w:rPr>
          <w:rFonts w:ascii="宋体" w:hAnsi="宋体" w:cs="Courier New"/>
          <w:color w:val="000000"/>
          <w:sz w:val="24"/>
          <w:szCs w:val="24"/>
        </w:rPr>
        <w:t xml:space="preserve">的违约金。</w:t>
      </w:r>
      <w:r/>
    </w:p>
    <w:p>
      <w:pPr>
        <w:ind w:firstLine="480"/>
        <w:spacing w:line="360"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.2 甲方无故逾期验收和办理货款支付手续的,甲方应按逾期付款总额每</w:t>
      </w:r>
      <w:r>
        <w:rPr>
          <w:rFonts w:ascii="宋体" w:hAnsi="宋体" w:cs="Courier New"/>
          <w:color w:val="000000"/>
          <w:sz w:val="24"/>
          <w:szCs w:val="24"/>
          <w:u w:val="single"/>
        </w:rPr>
        <w:t xml:space="preserve">日</w:t>
      </w:r>
      <w:r>
        <w:rPr>
          <w:rFonts w:hint="eastAsia" w:ascii="宋体" w:hAnsi="宋体" w:cs="宋体"/>
          <w:sz w:val="24"/>
          <w:szCs w:val="24"/>
          <w:u w:val="single"/>
        </w:rPr>
        <w:t xml:space="preserve">千分之五</w:t>
      </w:r>
      <w:r>
        <w:rPr>
          <w:rFonts w:ascii="宋体" w:hAnsi="宋体" w:cs="Courier New"/>
          <w:color w:val="000000"/>
          <w:sz w:val="24"/>
          <w:szCs w:val="24"/>
        </w:rPr>
        <w:t xml:space="preserve">向乙方支付违约金。</w:t>
      </w:r>
      <w:r/>
    </w:p>
    <w:p>
      <w:pPr>
        <w:ind w:firstLine="480"/>
        <w:spacing w:line="360"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.3 乙方逾期交付货物的，乙方应按逾期交货总额每日</w:t>
      </w:r>
      <w:r>
        <w:rPr>
          <w:rFonts w:ascii="宋体" w:hAnsi="宋体" w:cs="Courier New"/>
          <w:color w:val="000000"/>
          <w:sz w:val="24"/>
          <w:szCs w:val="24"/>
          <w:u w:val="single"/>
        </w:rPr>
        <w:t xml:space="preserve">千分之</w:t>
      </w:r>
      <w:r>
        <w:rPr>
          <w:rFonts w:hint="eastAsia" w:ascii="宋体" w:hAnsi="宋体" w:cs="Courier New"/>
          <w:color w:val="000000"/>
          <w:sz w:val="24"/>
          <w:szCs w:val="24"/>
          <w:u w:val="single"/>
        </w:rPr>
        <w:t xml:space="preserve">五</w:t>
      </w:r>
      <w:r>
        <w:rPr>
          <w:rFonts w:ascii="宋体" w:hAnsi="宋体" w:cs="Courier New"/>
          <w:color w:val="000000"/>
          <w:sz w:val="24"/>
          <w:szCs w:val="24"/>
        </w:rPr>
        <w:t xml:space="preserve">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s="宋体"/>
          <w:sz w:val="24"/>
          <w:szCs w:val="24"/>
          <w:u w:val="single"/>
        </w:rPr>
        <w:t xml:space="preserve">百分之五</w:t>
      </w:r>
      <w:r>
        <w:rPr>
          <w:rFonts w:hint="eastAsia" w:ascii="宋体" w:hAnsi="宋体" w:cs="Courier New"/>
          <w:color w:val="000000"/>
          <w:sz w:val="24"/>
          <w:szCs w:val="24"/>
          <w:u w:val="single"/>
        </w:rPr>
        <w:t xml:space="preserve"> </w:t>
      </w:r>
      <w:r>
        <w:rPr>
          <w:rFonts w:ascii="宋体" w:hAnsi="宋体" w:cs="Courier New"/>
          <w:color w:val="000000"/>
          <w:sz w:val="24"/>
          <w:szCs w:val="24"/>
        </w:rPr>
        <w:t xml:space="preserve">的违约金，如造成甲方损失超过违约金的，超出部分由乙方继续承担赔偿责任。 </w:t>
      </w:r>
      <w:r/>
    </w:p>
    <w:p>
      <w:pPr>
        <w:ind w:firstLine="480"/>
        <w:spacing w:line="360"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spacing w:line="360" w:lineRule="auto"/>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四</w:t>
      </w:r>
      <w:r>
        <w:rPr>
          <w:rFonts w:ascii="宋体" w:hAnsi="宋体" w:cs="Courier New"/>
          <w:b/>
          <w:color w:val="000000"/>
          <w:sz w:val="24"/>
          <w:szCs w:val="24"/>
        </w:rPr>
        <w:t xml:space="preserve">、不可抗力事件处理</w:t>
      </w:r>
      <w:r/>
    </w:p>
    <w:p>
      <w:pPr>
        <w:ind w:firstLine="480"/>
        <w:spacing w:line="360"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w:t>
      </w:r>
      <w:r>
        <w:rPr>
          <w:rFonts w:ascii="宋体" w:hAnsi="宋体" w:cs="Courier New"/>
          <w:color w:val="000000"/>
          <w:sz w:val="24"/>
          <w:szCs w:val="24"/>
        </w:rPr>
        <w:t xml:space="preserve">.1 在合同有效期内，任何一方因不可抗力事件导致不能履行合同，则合同履行期可延长，其延长期与不可抗力影响期相同。</w:t>
      </w:r>
      <w:r/>
    </w:p>
    <w:p>
      <w:pPr>
        <w:ind w:firstLine="480"/>
        <w:spacing w:line="360"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w:t>
      </w:r>
      <w:r>
        <w:rPr>
          <w:rFonts w:ascii="宋体" w:hAnsi="宋体" w:cs="Courier New"/>
          <w:color w:val="000000"/>
          <w:sz w:val="24"/>
          <w:szCs w:val="24"/>
        </w:rPr>
        <w:t xml:space="preserve">.2 不可抗力事件发生后，应立即通知对方，并寄送有关权威机构出具的证明。</w:t>
      </w:r>
      <w:r/>
    </w:p>
    <w:p>
      <w:pPr>
        <w:ind w:firstLine="480"/>
        <w:spacing w:line="360"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w:t>
      </w:r>
      <w:r>
        <w:rPr>
          <w:rFonts w:ascii="宋体" w:hAnsi="宋体" w:cs="Courier New"/>
          <w:color w:val="000000"/>
          <w:sz w:val="24"/>
          <w:szCs w:val="24"/>
        </w:rPr>
        <w:t xml:space="preserve">.3 不可抗力事件延续120天以上，双方应通过友好协商，确定是否继续履行</w:t>
      </w:r>
      <w:r>
        <w:rPr>
          <w:rFonts w:ascii="宋体" w:hAnsi="宋体" w:cs="Courier New"/>
          <w:color w:val="000000"/>
          <w:sz w:val="24"/>
          <w:szCs w:val="24"/>
        </w:rPr>
        <w:t xml:space="preserve">合同。</w:t>
      </w:r>
      <w:r/>
    </w:p>
    <w:p>
      <w:pPr>
        <w:ind w:firstLine="482"/>
        <w:spacing w:line="360" w:lineRule="auto"/>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五</w:t>
      </w:r>
      <w:r>
        <w:rPr>
          <w:rFonts w:ascii="宋体" w:hAnsi="宋体" w:cs="Courier New"/>
          <w:b/>
          <w:color w:val="000000"/>
          <w:sz w:val="24"/>
          <w:szCs w:val="24"/>
        </w:rPr>
        <w:t xml:space="preserve">、</w:t>
      </w:r>
      <w:r>
        <w:rPr>
          <w:rFonts w:hint="eastAsia" w:ascii="宋体" w:hAnsi="宋体" w:cs="Courier New"/>
          <w:b/>
          <w:color w:val="000000"/>
          <w:sz w:val="24"/>
          <w:szCs w:val="24"/>
        </w:rPr>
        <w:t xml:space="preserve">解决争议的方法</w:t>
      </w:r>
      <w:r/>
    </w:p>
    <w:p>
      <w:pPr>
        <w:ind w:firstLine="480"/>
        <w:spacing w:line="360"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5</w:t>
      </w:r>
      <w:r>
        <w:rPr>
          <w:rFonts w:ascii="宋体" w:hAnsi="宋体" w:cs="Courier New"/>
          <w:color w:val="000000"/>
          <w:sz w:val="24"/>
          <w:szCs w:val="24"/>
        </w:rPr>
        <w:t xml:space="preserve">.1</w:t>
      </w:r>
      <w:r>
        <w:rPr>
          <w:rFonts w:hint="eastAsia" w:ascii="宋体" w:hAnsi="宋体" w:cs="Courier New"/>
          <w:color w:val="000000"/>
          <w:sz w:val="24"/>
          <w:szCs w:val="24"/>
        </w:rPr>
        <w:t xml:space="preserve">甲乙</w:t>
      </w:r>
      <w:r>
        <w:rPr>
          <w:rFonts w:ascii="宋体" w:hAnsi="宋体" w:cs="Courier New"/>
          <w:color w:val="000000"/>
          <w:sz w:val="24"/>
          <w:szCs w:val="24"/>
        </w:rPr>
        <w:t xml:space="preserve">双方</w:t>
      </w:r>
      <w:r>
        <w:rPr>
          <w:rFonts w:hint="eastAsia" w:ascii="宋体" w:hAnsi="宋体" w:cs="Courier New"/>
          <w:color w:val="000000"/>
          <w:sz w:val="24"/>
          <w:szCs w:val="24"/>
        </w:rPr>
        <w:t xml:space="preserve">因</w:t>
      </w:r>
      <w:r>
        <w:rPr>
          <w:rFonts w:ascii="宋体" w:hAnsi="宋体" w:cs="Courier New"/>
          <w:color w:val="000000"/>
          <w:sz w:val="24"/>
          <w:szCs w:val="24"/>
        </w:rPr>
        <w:t xml:space="preserve">合同</w:t>
      </w:r>
      <w:r>
        <w:rPr>
          <w:rFonts w:hint="eastAsia" w:ascii="宋体" w:hAnsi="宋体" w:cs="Courier New"/>
          <w:color w:val="000000"/>
          <w:sz w:val="24"/>
          <w:szCs w:val="24"/>
        </w:rPr>
        <w:t xml:space="preserve">签订、履行而</w:t>
      </w:r>
      <w:r>
        <w:rPr>
          <w:rFonts w:ascii="宋体" w:hAnsi="宋体" w:cs="Courier New"/>
          <w:color w:val="000000"/>
          <w:sz w:val="24"/>
          <w:szCs w:val="24"/>
        </w:rPr>
        <w:t xml:space="preserve">发生的一切争议，应通过</w:t>
      </w:r>
      <w:r>
        <w:rPr>
          <w:rFonts w:hint="eastAsia" w:ascii="宋体" w:hAnsi="宋体" w:cs="Courier New"/>
          <w:color w:val="000000"/>
          <w:sz w:val="24"/>
          <w:szCs w:val="24"/>
        </w:rPr>
        <w:t xml:space="preserve">友好</w:t>
      </w:r>
      <w:r>
        <w:rPr>
          <w:rFonts w:ascii="宋体" w:hAnsi="宋体" w:cs="Courier New"/>
          <w:color w:val="000000"/>
          <w:sz w:val="24"/>
          <w:szCs w:val="24"/>
        </w:rPr>
        <w:t xml:space="preserve">协商解决。如协商不成</w:t>
      </w:r>
      <w:r>
        <w:rPr>
          <w:rFonts w:hint="eastAsia" w:ascii="宋体" w:hAnsi="宋体" w:cs="Courier New"/>
          <w:color w:val="000000"/>
          <w:sz w:val="24"/>
          <w:szCs w:val="24"/>
        </w:rPr>
        <w:t xml:space="preserve">由甲方住所地人民</w:t>
      </w:r>
      <w:r>
        <w:rPr>
          <w:rFonts w:ascii="宋体" w:hAnsi="宋体" w:cs="Courier New"/>
          <w:color w:val="000000"/>
          <w:sz w:val="24"/>
          <w:szCs w:val="24"/>
        </w:rPr>
        <w:t xml:space="preserve">法院</w:t>
      </w:r>
      <w:r>
        <w:rPr>
          <w:rFonts w:hint="eastAsia" w:ascii="宋体" w:hAnsi="宋体" w:cs="Courier New"/>
          <w:color w:val="000000"/>
          <w:sz w:val="24"/>
          <w:szCs w:val="24"/>
        </w:rPr>
        <w:t xml:space="preserve">管辖。</w:t>
      </w:r>
      <w:r/>
    </w:p>
    <w:p>
      <w:pPr>
        <w:ind w:firstLine="482"/>
        <w:spacing w:line="360" w:lineRule="auto"/>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六</w:t>
      </w:r>
      <w:r>
        <w:rPr>
          <w:rFonts w:ascii="宋体" w:hAnsi="宋体" w:cs="Courier New"/>
          <w:b/>
          <w:color w:val="000000"/>
          <w:sz w:val="24"/>
          <w:szCs w:val="24"/>
        </w:rPr>
        <w:t xml:space="preserve">、合同生效及其它</w:t>
      </w:r>
      <w:r/>
    </w:p>
    <w:p>
      <w:pPr>
        <w:ind w:firstLine="480"/>
        <w:spacing w:line="360"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w:t>
      </w:r>
      <w:r>
        <w:rPr>
          <w:rFonts w:ascii="宋体" w:hAnsi="宋体" w:cs="Courier New"/>
          <w:color w:val="000000"/>
          <w:sz w:val="24"/>
          <w:szCs w:val="24"/>
        </w:rPr>
        <w:t xml:space="preserve">.1 合同经双方法定代表人或授权委托代</w:t>
      </w:r>
      <w:r>
        <w:rPr>
          <w:rFonts w:hint="eastAsia" w:ascii="宋体" w:hAnsi="宋体" w:cs="Courier New"/>
          <w:color w:val="000000"/>
          <w:sz w:val="24"/>
          <w:szCs w:val="24"/>
        </w:rPr>
        <w:t xml:space="preserve">表</w:t>
      </w:r>
      <w:r>
        <w:rPr>
          <w:rFonts w:ascii="宋体" w:hAnsi="宋体" w:cs="Courier New"/>
          <w:color w:val="000000"/>
          <w:sz w:val="24"/>
          <w:szCs w:val="24"/>
        </w:rPr>
        <w:t xml:space="preserve">人签字并加盖单位公章后生效。</w:t>
      </w:r>
      <w:r/>
    </w:p>
    <w:p>
      <w:pPr>
        <w:ind w:firstLine="480"/>
        <w:spacing w:line="360"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w:t>
      </w:r>
      <w:r>
        <w:rPr>
          <w:rFonts w:ascii="宋体" w:hAnsi="宋体" w:cs="Courier New"/>
          <w:color w:val="000000"/>
          <w:sz w:val="24"/>
          <w:szCs w:val="24"/>
        </w:rPr>
        <w:t xml:space="preserve">.2本合同未尽事宜，遵照</w:t>
      </w:r>
      <w:r>
        <w:rPr>
          <w:rFonts w:hint="eastAsia" w:ascii="宋体" w:hAnsi="宋体" w:cs="Courier New"/>
          <w:color w:val="000000"/>
          <w:sz w:val="24"/>
          <w:szCs w:val="24"/>
        </w:rPr>
        <w:t xml:space="preserve">《民法典》、《政府采购法》</w:t>
      </w:r>
      <w:r>
        <w:rPr>
          <w:rFonts w:ascii="宋体" w:hAnsi="宋体" w:cs="Courier New"/>
          <w:color w:val="000000"/>
          <w:sz w:val="24"/>
          <w:szCs w:val="24"/>
        </w:rPr>
        <w:t xml:space="preserve">有关条文执行。</w:t>
      </w:r>
      <w:r/>
    </w:p>
    <w:p>
      <w:pPr>
        <w:ind w:firstLine="480"/>
        <w:spacing w:line="360"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w:t>
      </w:r>
      <w:r>
        <w:rPr>
          <w:rFonts w:ascii="宋体" w:hAnsi="宋体" w:cs="Courier New"/>
          <w:color w:val="000000"/>
          <w:sz w:val="24"/>
          <w:szCs w:val="24"/>
        </w:rPr>
        <w:t xml:space="preserve">.</w:t>
      </w:r>
      <w:r>
        <w:rPr>
          <w:rFonts w:hint="eastAsia" w:ascii="宋体" w:hAnsi="宋体" w:cs="Courier New"/>
          <w:color w:val="000000"/>
          <w:sz w:val="24"/>
          <w:szCs w:val="24"/>
        </w:rPr>
        <w:t xml:space="preserve">3</w:t>
      </w:r>
      <w:r>
        <w:rPr>
          <w:rFonts w:ascii="宋体" w:hAnsi="宋体" w:cs="Courier New"/>
          <w:color w:val="000000"/>
          <w:sz w:val="24"/>
          <w:szCs w:val="24"/>
        </w:rPr>
        <w:t xml:space="preserve"> 本合同正本一式</w:t>
      </w:r>
      <w:r>
        <w:rPr>
          <w:rFonts w:hint="eastAsia" w:ascii="宋体" w:hAnsi="宋体" w:cs="Courier New"/>
          <w:color w:val="000000"/>
          <w:sz w:val="24"/>
          <w:szCs w:val="24"/>
        </w:rPr>
        <w:t xml:space="preserve">六</w:t>
      </w:r>
      <w:r>
        <w:rPr>
          <w:rFonts w:ascii="宋体" w:hAnsi="宋体" w:cs="Courier New"/>
          <w:color w:val="000000"/>
          <w:sz w:val="24"/>
          <w:szCs w:val="24"/>
        </w:rPr>
        <w:t xml:space="preserve">份，具有同等法律效力，甲</w:t>
      </w:r>
      <w:r>
        <w:rPr>
          <w:rFonts w:hint="eastAsia" w:ascii="宋体" w:hAnsi="宋体" w:cs="Courier New"/>
          <w:color w:val="000000"/>
          <w:sz w:val="24"/>
          <w:szCs w:val="24"/>
        </w:rPr>
        <w:t xml:space="preserve">方、</w:t>
      </w:r>
      <w:r>
        <w:rPr>
          <w:rFonts w:ascii="宋体" w:hAnsi="宋体" w:cs="Courier New"/>
          <w:color w:val="000000"/>
          <w:sz w:val="24"/>
          <w:szCs w:val="24"/>
        </w:rPr>
        <w:t xml:space="preserve">乙方各执</w:t>
      </w:r>
      <w:r>
        <w:rPr>
          <w:rFonts w:hint="eastAsia" w:ascii="宋体" w:hAnsi="宋体" w:cs="Courier New"/>
          <w:color w:val="000000"/>
          <w:sz w:val="24"/>
          <w:szCs w:val="24"/>
        </w:rPr>
        <w:t xml:space="preserve">二</w:t>
      </w:r>
      <w:r>
        <w:rPr>
          <w:rFonts w:ascii="宋体" w:hAnsi="宋体" w:cs="Courier New"/>
          <w:color w:val="000000"/>
          <w:sz w:val="24"/>
          <w:szCs w:val="24"/>
        </w:rPr>
        <w:t xml:space="preserve">份</w:t>
      </w:r>
      <w:r>
        <w:rPr>
          <w:rFonts w:hint="eastAsia" w:ascii="宋体" w:hAnsi="宋体" w:cs="Courier New"/>
          <w:color w:val="000000"/>
          <w:sz w:val="24"/>
          <w:szCs w:val="24"/>
        </w:rPr>
        <w:t xml:space="preserve">，</w:t>
      </w:r>
      <w:r>
        <w:rPr>
          <w:rFonts w:hAnsi="宋体"/>
          <w:sz w:val="24"/>
          <w:szCs w:val="24"/>
        </w:rPr>
        <w:t xml:space="preserve">财政监督管理部门及</w:t>
      </w:r>
      <w:r>
        <w:rPr>
          <w:rFonts w:hint="eastAsia" w:hAnsi="宋体"/>
          <w:sz w:val="24"/>
          <w:szCs w:val="24"/>
        </w:rPr>
        <w:t xml:space="preserve">见证</w:t>
      </w:r>
      <w:r>
        <w:rPr>
          <w:rFonts w:hAnsi="宋体"/>
          <w:sz w:val="24"/>
          <w:szCs w:val="24"/>
        </w:rPr>
        <w:t xml:space="preserve">方各执</w:t>
      </w:r>
      <w:r>
        <w:rPr>
          <w:rFonts w:hAnsi="宋体"/>
          <w:color w:val="000000"/>
          <w:sz w:val="24"/>
          <w:szCs w:val="24"/>
        </w:rPr>
        <w:t xml:space="preserve">一份</w:t>
      </w:r>
      <w:r>
        <w:rPr>
          <w:rFonts w:ascii="宋体" w:hAnsi="宋体" w:cs="Courier New"/>
          <w:color w:val="000000"/>
          <w:sz w:val="24"/>
          <w:szCs w:val="24"/>
        </w:rPr>
        <w:t xml:space="preserve">。</w:t>
      </w:r>
      <w:r/>
    </w:p>
    <w:p>
      <w:pPr>
        <w:ind w:firstLine="480"/>
        <w:spacing w:line="360" w:lineRule="auto"/>
        <w:rPr>
          <w:rFonts w:ascii="宋体" w:hAnsi="宋体" w:cs="Courier New"/>
          <w:color w:val="000000"/>
          <w:sz w:val="24"/>
          <w:szCs w:val="24"/>
        </w:rPr>
      </w:pPr>
      <w:r>
        <w:rPr>
          <w:rFonts w:ascii="宋体" w:hAnsi="宋体" w:cs="Courier New"/>
          <w:color w:val="000000"/>
          <w:sz w:val="24"/>
          <w:szCs w:val="24"/>
        </w:rPr>
        <w:t xml:space="preserve"> </w:t>
      </w:r>
      <w:r/>
    </w:p>
    <w:p>
      <w:pPr>
        <w:ind w:firstLine="480"/>
        <w:spacing w:line="360" w:lineRule="auto"/>
        <w:rPr>
          <w:rFonts w:ascii="宋体" w:hAnsi="宋体" w:cs="Courier New"/>
          <w:color w:val="000000"/>
          <w:sz w:val="24"/>
          <w:szCs w:val="24"/>
        </w:rPr>
      </w:pPr>
      <w:r>
        <w:rPr>
          <w:rFonts w:ascii="宋体" w:hAnsi="宋体" w:cs="Courier New"/>
          <w:color w:val="000000"/>
          <w:sz w:val="24"/>
          <w:szCs w:val="24"/>
        </w:rPr>
        <w:t xml:space="preserve">甲方：                        乙方： </w:t>
      </w:r>
      <w:r/>
    </w:p>
    <w:p>
      <w:pPr>
        <w:ind w:firstLine="480"/>
        <w:spacing w:line="360" w:lineRule="auto"/>
        <w:rPr>
          <w:rFonts w:ascii="宋体" w:hAnsi="宋体" w:cs="Courier New"/>
          <w:color w:val="000000"/>
          <w:sz w:val="24"/>
          <w:szCs w:val="24"/>
        </w:rPr>
      </w:pPr>
      <w:r>
        <w:rPr>
          <w:rFonts w:ascii="宋体" w:hAnsi="宋体" w:cs="Courier New"/>
          <w:color w:val="000000"/>
          <w:sz w:val="24"/>
          <w:szCs w:val="24"/>
        </w:rPr>
        <w:t xml:space="preserve">地址：                       </w:t>
      </w:r>
      <w:r>
        <w:rPr>
          <w:rFonts w:hint="eastAsia" w:ascii="宋体" w:hAnsi="宋体" w:cs="Courier New"/>
          <w:color w:val="000000"/>
          <w:sz w:val="24"/>
          <w:szCs w:val="24"/>
        </w:rPr>
        <w:t xml:space="preserve"> </w:t>
      </w:r>
      <w:r>
        <w:rPr>
          <w:rFonts w:ascii="宋体" w:hAnsi="宋体" w:cs="Courier New"/>
          <w:color w:val="000000"/>
          <w:sz w:val="24"/>
          <w:szCs w:val="24"/>
        </w:rPr>
        <w:t xml:space="preserve">地址： </w:t>
      </w:r>
      <w:r/>
    </w:p>
    <w:p>
      <w:pPr>
        <w:ind w:firstLine="480"/>
        <w:spacing w:line="360" w:lineRule="auto"/>
        <w:rPr>
          <w:rFonts w:ascii="宋体" w:hAnsi="宋体" w:cs="Courier New"/>
          <w:color w:val="000000"/>
          <w:sz w:val="24"/>
          <w:szCs w:val="24"/>
        </w:rPr>
      </w:pPr>
      <w:r>
        <w:rPr>
          <w:rFonts w:ascii="宋体" w:hAnsi="宋体" w:cs="Courier New"/>
          <w:color w:val="000000"/>
          <w:sz w:val="24"/>
          <w:szCs w:val="24"/>
        </w:rPr>
        <w:t xml:space="preserve">法定代表人</w:t>
      </w:r>
      <w:r>
        <w:rPr>
          <w:rFonts w:hint="eastAsia" w:ascii="宋体" w:hAnsi="宋体" w:cs="Courier New"/>
          <w:color w:val="000000"/>
          <w:sz w:val="24"/>
          <w:szCs w:val="24"/>
        </w:rPr>
        <w:t xml:space="preserve">或授权代表</w:t>
      </w:r>
      <w:r>
        <w:rPr>
          <w:rFonts w:ascii="宋体" w:hAnsi="宋体" w:cs="Courier New"/>
          <w:color w:val="000000"/>
          <w:sz w:val="24"/>
          <w:szCs w:val="24"/>
        </w:rPr>
        <w:t xml:space="preserve">：       </w:t>
      </w:r>
      <w:r>
        <w:rPr>
          <w:rFonts w:hint="eastAsia" w:ascii="宋体" w:hAnsi="宋体" w:cs="Courier New"/>
          <w:color w:val="000000"/>
          <w:sz w:val="24"/>
          <w:szCs w:val="24"/>
        </w:rPr>
        <w:t xml:space="preserve"> </w:t>
      </w:r>
      <w:r>
        <w:rPr>
          <w:rFonts w:ascii="宋体" w:hAnsi="宋体" w:cs="Courier New"/>
          <w:color w:val="000000"/>
          <w:sz w:val="24"/>
          <w:szCs w:val="24"/>
        </w:rPr>
        <w:t xml:space="preserve">法定代表人</w:t>
      </w:r>
      <w:r>
        <w:rPr>
          <w:rFonts w:hint="eastAsia" w:ascii="宋体" w:hAnsi="宋体" w:cs="Courier New"/>
          <w:color w:val="000000"/>
          <w:sz w:val="24"/>
          <w:szCs w:val="24"/>
        </w:rPr>
        <w:t xml:space="preserve">或授权代表</w:t>
      </w:r>
      <w:r>
        <w:rPr>
          <w:rFonts w:ascii="宋体" w:hAnsi="宋体" w:cs="Courier New"/>
          <w:color w:val="000000"/>
          <w:sz w:val="24"/>
          <w:szCs w:val="24"/>
        </w:rPr>
        <w:t xml:space="preserve">：</w:t>
      </w:r>
      <w:r/>
    </w:p>
    <w:p>
      <w:pPr>
        <w:ind w:firstLine="480"/>
        <w:spacing w:line="360" w:lineRule="auto"/>
        <w:rPr>
          <w:rFonts w:ascii="宋体" w:hAnsi="Courier New" w:cs="Courier New"/>
          <w:color w:val="000000"/>
          <w:szCs w:val="21"/>
        </w:rPr>
      </w:pPr>
      <w:r>
        <w:rPr>
          <w:rFonts w:hint="eastAsia" w:ascii="宋体" w:hAnsi="宋体" w:cs="Courier New"/>
          <w:color w:val="000000"/>
          <w:sz w:val="24"/>
          <w:szCs w:val="24"/>
        </w:rPr>
        <w:t xml:space="preserve">联系电话：                    联系电话：          </w:t>
      </w:r>
      <w:r/>
    </w:p>
    <w:p>
      <w:pPr>
        <w:ind w:firstLine="420"/>
        <w:spacing w:line="360" w:lineRule="auto"/>
        <w:rPr>
          <w:rFonts w:ascii="宋体" w:hAnsi="宋体" w:cs="Courier New"/>
          <w:color w:val="000000"/>
          <w:sz w:val="24"/>
          <w:szCs w:val="24"/>
        </w:rPr>
      </w:pPr>
      <w:r>
        <w:rPr>
          <w:rFonts w:hint="eastAsia" w:ascii="宋体" w:hAnsi="Courier New" w:cs="Courier New"/>
          <w:color w:val="000000"/>
          <w:szCs w:val="21"/>
        </w:rPr>
        <w:t xml:space="preserve">                 </w:t>
      </w:r>
      <w:r>
        <w:rPr>
          <w:rFonts w:hint="eastAsia" w:ascii="宋体" w:hAnsi="宋体" w:cs="Courier New"/>
          <w:color w:val="000000"/>
          <w:sz w:val="24"/>
          <w:szCs w:val="24"/>
        </w:rPr>
        <w:t xml:space="preserve">   </w:t>
      </w:r>
      <w:r/>
    </w:p>
    <w:p>
      <w:pPr>
        <w:ind w:firstLine="480"/>
        <w:spacing w:line="360" w:lineRule="auto"/>
        <w:rPr>
          <w:rFonts w:ascii="宋体" w:hAnsi="宋体" w:cs="Courier New"/>
          <w:color w:val="000000"/>
          <w:sz w:val="24"/>
          <w:szCs w:val="24"/>
        </w:rPr>
      </w:pPr>
      <w:r>
        <w:rPr>
          <w:rFonts w:ascii="宋体" w:hAnsi="宋体" w:cs="Courier New"/>
          <w:color w:val="000000"/>
          <w:sz w:val="24"/>
          <w:szCs w:val="24"/>
        </w:rPr>
      </w:r>
      <w:r/>
    </w:p>
    <w:p>
      <w:pPr>
        <w:ind w:firstLine="480"/>
        <w:spacing w:line="360" w:lineRule="auto"/>
        <w:rPr>
          <w:rFonts w:ascii="宋体" w:hAnsi="宋体" w:cs="Courier New"/>
          <w:color w:val="000000"/>
          <w:sz w:val="24"/>
          <w:szCs w:val="24"/>
        </w:rPr>
      </w:pPr>
      <w:r>
        <w:rPr>
          <w:rFonts w:hint="eastAsia" w:ascii="宋体" w:hAnsi="宋体" w:cs="Courier New"/>
          <w:color w:val="000000"/>
          <w:sz w:val="24"/>
          <w:szCs w:val="24"/>
        </w:rPr>
        <w:t xml:space="preserve">                             </w:t>
      </w:r>
      <w:r>
        <w:rPr>
          <w:rFonts w:ascii="宋体" w:hAnsi="宋体" w:cs="Courier New"/>
          <w:color w:val="000000"/>
          <w:sz w:val="24"/>
          <w:szCs w:val="24"/>
        </w:rPr>
        <w:t xml:space="preserve">签订日期：      年  </w:t>
      </w:r>
      <w:r>
        <w:rPr>
          <w:rFonts w:hint="eastAsia" w:ascii="宋体" w:hAnsi="宋体" w:cs="Courier New"/>
          <w:color w:val="000000"/>
          <w:sz w:val="24"/>
          <w:szCs w:val="24"/>
        </w:rPr>
        <w:t xml:space="preserve">  </w:t>
      </w:r>
      <w:r>
        <w:rPr>
          <w:rFonts w:ascii="宋体" w:hAnsi="宋体" w:cs="Courier New"/>
          <w:color w:val="000000"/>
          <w:sz w:val="24"/>
          <w:szCs w:val="24"/>
        </w:rPr>
        <w:t xml:space="preserve">月  </w:t>
      </w:r>
      <w:r>
        <w:rPr>
          <w:rFonts w:hint="eastAsia" w:ascii="宋体" w:hAnsi="宋体" w:cs="Courier New"/>
          <w:color w:val="000000"/>
          <w:sz w:val="24"/>
          <w:szCs w:val="24"/>
        </w:rPr>
        <w:t xml:space="preserve"> </w:t>
      </w:r>
      <w:r>
        <w:rPr>
          <w:rFonts w:ascii="宋体" w:hAnsi="宋体" w:cs="Courier New"/>
          <w:color w:val="000000"/>
          <w:sz w:val="24"/>
          <w:szCs w:val="24"/>
        </w:rPr>
        <w:t xml:space="preserve">日</w:t>
      </w:r>
      <w:bookmarkStart w:id="146" w:name="_Hlt16619369"/>
      <w:r/>
      <w:bookmarkStart w:id="147" w:name="_Hlt16619350"/>
      <w:r/>
      <w:bookmarkStart w:id="148" w:name="_Toc120614244"/>
      <w:r/>
      <w:bookmarkStart w:id="149" w:name="_Toc20823346"/>
      <w:r/>
      <w:bookmarkStart w:id="150" w:name="_Toc16938590"/>
      <w:r/>
      <w:bookmarkStart w:id="151" w:name="_Toc479757211"/>
      <w:r/>
      <w:bookmarkStart w:id="152" w:name="_Toc462564139"/>
      <w:r/>
      <w:bookmarkEnd w:id="143"/>
      <w:r/>
      <w:bookmarkEnd w:id="144"/>
      <w:r/>
      <w:bookmarkEnd w:id="145"/>
      <w:r/>
      <w:bookmarkEnd w:id="146"/>
      <w:r/>
      <w:r/>
    </w:p>
    <w:p>
      <w:pPr>
        <w:rPr>
          <w:sz w:val="22"/>
        </w:rPr>
        <w:pBdr>
          <w:top w:val="none" w:color="000000" w:sz="0" w:space="0"/>
          <w:left w:val="none" w:color="000000" w:sz="0" w:space="0"/>
          <w:bottom w:val="none" w:color="000000" w:sz="0" w:space="0"/>
          <w:right w:val="none" w:color="000000" w:sz="0" w:space="0"/>
        </w:pBdr>
      </w:pPr>
      <w:r>
        <w:rPr>
          <w:sz w:val="22"/>
        </w:rPr>
      </w:r>
      <w:r/>
    </w:p>
    <w:p>
      <w:pPr>
        <w:ind w:firstLine="480"/>
        <w:spacing w:line="360" w:lineRule="auto"/>
        <w:rPr>
          <w:rFonts w:hAnsi="宋体"/>
          <w:color w:val="000000"/>
          <w:sz w:val="24"/>
          <w:szCs w:val="24"/>
        </w:rPr>
      </w:pPr>
      <w:r>
        <w:rPr>
          <w:rFonts w:hAnsi="宋体"/>
          <w:color w:val="000000"/>
          <w:sz w:val="24"/>
          <w:szCs w:val="24"/>
        </w:rPr>
      </w:r>
      <w:r/>
    </w:p>
    <w:p>
      <w:pPr>
        <w:ind w:firstLine="480"/>
        <w:jc w:val="center"/>
        <w:spacing w:line="360" w:lineRule="auto"/>
        <w:rPr>
          <w:rFonts w:ascii="宋体" w:hAnsi="宋体" w:cs="Courier New"/>
          <w:color w:val="000000"/>
          <w:sz w:val="24"/>
          <w:szCs w:val="24"/>
        </w:rPr>
      </w:pPr>
      <w:r>
        <w:rPr>
          <w:rFonts w:ascii="黑体" w:hAnsi="Courier New" w:eastAsia="黑体" w:cs="Courier New"/>
          <w:bCs/>
          <w:color w:val="000000"/>
          <w:sz w:val="44"/>
          <w:szCs w:val="21"/>
        </w:rPr>
        <w:br w:type="page" w:clear="all"/>
      </w:r>
      <w:r>
        <w:rPr>
          <w:rFonts w:hint="eastAsia" w:ascii="黑体" w:hAnsi="Courier New" w:eastAsia="黑体" w:cs="Courier New"/>
          <w:bCs/>
          <w:color w:val="000000"/>
          <w:sz w:val="44"/>
          <w:szCs w:val="21"/>
        </w:rPr>
        <w:t xml:space="preserve">第</w:t>
      </w:r>
      <w:bookmarkEnd w:id="147"/>
      <w:r>
        <w:rPr>
          <w:rFonts w:hint="eastAsia" w:ascii="黑体" w:hAnsi="Courier New" w:eastAsia="黑体" w:cs="Courier New"/>
          <w:bCs/>
          <w:color w:val="000000"/>
          <w:sz w:val="44"/>
          <w:szCs w:val="21"/>
        </w:rPr>
        <w:t xml:space="preserve">四章 采购需求</w:t>
      </w:r>
      <w:bookmarkEnd w:id="148"/>
      <w:r/>
      <w:bookmarkEnd w:id="149"/>
      <w:r/>
      <w:bookmarkEnd w:id="150"/>
      <w:r/>
      <w:r/>
    </w:p>
    <w:p>
      <w:pPr>
        <w:ind w:firstLine="482"/>
        <w:spacing w:line="360" w:lineRule="auto"/>
        <w:rPr>
          <w:rFonts w:ascii="宋体" w:hAnsi="宋体"/>
          <w:b/>
          <w:color w:val="000000"/>
          <w:sz w:val="24"/>
        </w:rPr>
      </w:pPr>
      <w:r>
        <w:rPr>
          <w:rFonts w:hint="eastAsia" w:ascii="宋体" w:hAnsi="宋体"/>
          <w:b/>
          <w:color w:val="000000"/>
          <w:sz w:val="24"/>
        </w:rPr>
        <w:t xml:space="preserve">说明：本项目采购方式为公开招标，项目属性为货物，采购标的对应的中小企业划分标准所属行业</w:t>
      </w:r>
      <w:r>
        <w:rPr>
          <w:rFonts w:hint="eastAsia" w:ascii="宋体" w:hAnsi="宋体"/>
          <w:b/>
          <w:color w:val="000000"/>
          <w:sz w:val="24"/>
          <w:u w:val="single"/>
        </w:rPr>
        <w:t xml:space="preserve">　详见采购</w:t>
      </w:r>
      <w:r>
        <w:rPr>
          <w:rFonts w:ascii="宋体" w:hAnsi="宋体"/>
          <w:b/>
          <w:color w:val="000000"/>
          <w:sz w:val="24"/>
          <w:u w:val="single"/>
        </w:rPr>
        <w:t xml:space="preserve">清单</w:t>
      </w:r>
      <w:r>
        <w:rPr>
          <w:rFonts w:hint="eastAsia" w:ascii="宋体" w:hAnsi="宋体"/>
          <w:b/>
          <w:color w:val="000000"/>
          <w:sz w:val="24"/>
          <w:u w:val="single"/>
        </w:rPr>
        <w:t xml:space="preserve">中</w:t>
      </w:r>
      <w:r>
        <w:rPr>
          <w:rFonts w:ascii="宋体" w:hAnsi="宋体"/>
          <w:b/>
          <w:color w:val="000000"/>
          <w:sz w:val="24"/>
          <w:u w:val="single"/>
        </w:rPr>
        <w:t xml:space="preserve">中小企业划分标准</w:t>
      </w:r>
      <w:r>
        <w:rPr>
          <w:rFonts w:hint="eastAsia" w:ascii="宋体" w:hAnsi="宋体"/>
          <w:b/>
          <w:color w:val="000000"/>
          <w:sz w:val="24"/>
          <w:u w:val="single"/>
        </w:rPr>
        <w:t xml:space="preserve">所属</w:t>
      </w:r>
      <w:r>
        <w:rPr>
          <w:rFonts w:ascii="宋体" w:hAnsi="宋体"/>
          <w:b/>
          <w:color w:val="000000"/>
          <w:sz w:val="24"/>
          <w:u w:val="single"/>
        </w:rPr>
        <w:t xml:space="preserve">行业</w:t>
      </w:r>
      <w:r>
        <w:rPr>
          <w:rFonts w:hint="eastAsia" w:ascii="宋体" w:hAnsi="宋体"/>
          <w:b/>
          <w:color w:val="000000"/>
          <w:sz w:val="24"/>
        </w:rPr>
        <w:t xml:space="preserve">。</w:t>
      </w:r>
      <w:r/>
    </w:p>
    <w:p>
      <w:pPr>
        <w:ind w:firstLine="482"/>
        <w:jc w:val="left"/>
        <w:spacing w:line="360" w:lineRule="auto"/>
        <w:rPr>
          <w:rFonts w:ascii="宋体" w:hAnsi="宋体"/>
          <w:b/>
          <w:bCs/>
          <w:sz w:val="24"/>
        </w:rPr>
      </w:pPr>
      <w:r>
        <w:rPr>
          <w:rFonts w:hint="eastAsia" w:ascii="宋体" w:hAnsi="宋体"/>
          <w:b/>
          <w:sz w:val="24"/>
        </w:rPr>
        <w:t xml:space="preserve">1、</w:t>
      </w:r>
      <w:r>
        <w:rPr>
          <w:rFonts w:hint="eastAsia" w:ascii="宋体" w:hAnsi="宋体"/>
          <w:b/>
          <w:bCs/>
          <w:sz w:val="24"/>
        </w:rPr>
        <w:t xml:space="preserve">本项目需求中</w:t>
      </w:r>
      <w:r>
        <w:rPr>
          <w:rFonts w:hint="eastAsia" w:ascii="宋体" w:hAnsi="宋体"/>
          <w:b/>
          <w:bCs/>
          <w:i/>
          <w:iCs/>
          <w:sz w:val="24"/>
          <w:u w:val="single"/>
        </w:rPr>
        <w:t xml:space="preserve">斜体加下划线</w:t>
      </w:r>
      <w:r>
        <w:rPr>
          <w:rFonts w:hint="eastAsia" w:ascii="宋体" w:hAnsi="宋体"/>
          <w:b/>
          <w:bCs/>
          <w:sz w:val="24"/>
        </w:rPr>
        <w:t xml:space="preserve">的款项为实质性要求和条件，由采购人根据实际情况设置，投标人必须逐条明确</w:t>
      </w:r>
      <w:r>
        <w:rPr>
          <w:rFonts w:hint="eastAsia" w:ascii="宋体" w:hAnsi="宋体"/>
          <w:b/>
          <w:bCs/>
          <w:sz w:val="24"/>
        </w:rPr>
        <w:t xml:space="preserve">作出</w:t>
      </w:r>
      <w:r>
        <w:rPr>
          <w:rFonts w:hint="eastAsia" w:ascii="宋体" w:hAnsi="宋体"/>
          <w:b/>
          <w:bCs/>
          <w:sz w:val="24"/>
        </w:rPr>
        <w:t xml:space="preserve">满足实质性要求和条件的响应，否则投标无效。</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2、根</w:t>
      </w:r>
      <w:r>
        <w:rPr>
          <w:rFonts w:hint="eastAsia" w:ascii="宋体" w:hAnsi="宋体"/>
          <w:color w:val="000000"/>
          <w:sz w:val="24"/>
          <w:szCs w:val="24"/>
        </w:rPr>
        <w:t xml:space="preserve">据财政部令第87号第31条：供应商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非单一产品采购项目，采购人应当根据采购项目技术构成、产品价格比重等合理确定核心产品，并在招标文件中载明。多家投标人提供的核心产品品牌相同的，按前两款规定处理。</w:t>
      </w:r>
      <w:r/>
    </w:p>
    <w:p>
      <w:pPr>
        <w:ind w:firstLine="482"/>
        <w:spacing w:line="360" w:lineRule="auto"/>
        <w:rPr>
          <w:rFonts w:ascii="宋体" w:hAnsi="宋体"/>
          <w:b/>
          <w:sz w:val="24"/>
        </w:rPr>
      </w:pPr>
      <w:r>
        <w:rPr>
          <w:rFonts w:hint="eastAsia" w:ascii="宋体" w:hAnsi="宋体"/>
          <w:b/>
          <w:sz w:val="24"/>
        </w:rPr>
        <w:t xml:space="preserve">3.本项目核心产品为：影像放大显示设备</w:t>
      </w:r>
      <w:r/>
    </w:p>
    <w:p>
      <w:pPr>
        <w:spacing w:line="360" w:lineRule="auto"/>
        <w:rPr>
          <w:rFonts w:ascii="宋体" w:hAnsi="宋体"/>
          <w:b/>
          <w:bCs/>
          <w:sz w:val="24"/>
          <w:szCs w:val="24"/>
        </w:rPr>
      </w:pPr>
      <w:r>
        <w:rPr>
          <w:rFonts w:hint="eastAsia" w:ascii="宋体" w:hAnsi="宋体"/>
          <w:b/>
          <w:color w:val="000000"/>
          <w:sz w:val="24"/>
        </w:rPr>
        <w:t xml:space="preserve">一、</w:t>
      </w:r>
      <w:r>
        <w:rPr>
          <w:rFonts w:hint="eastAsia" w:ascii="宋体" w:hAnsi="宋体"/>
          <w:b/>
          <w:bCs/>
          <w:sz w:val="24"/>
          <w:szCs w:val="24"/>
        </w:rPr>
        <w:t xml:space="preserve">项目背景</w:t>
      </w:r>
      <w:r/>
    </w:p>
    <w:p>
      <w:pPr>
        <w:ind w:firstLine="480"/>
        <w:spacing w:line="360" w:lineRule="auto"/>
        <w:rPr>
          <w:rFonts w:ascii="宋体" w:hAnsi="宋体"/>
          <w:b/>
          <w:color w:val="000000"/>
          <w:sz w:val="24"/>
        </w:rPr>
      </w:pPr>
      <w:r>
        <w:rPr>
          <w:rFonts w:hint="eastAsia" w:ascii="宋体" w:hAnsi="宋体"/>
          <w:sz w:val="24"/>
          <w:szCs w:val="24"/>
        </w:rPr>
        <w:t xml:space="preserve">连云港市博物馆数字展厅布展项目，拟建在长期闲置的本馆2楼扇形数字展厅</w:t>
      </w:r>
      <w:r>
        <w:rPr>
          <w:rFonts w:hint="eastAsia" w:ascii="宋体" w:hAnsi="宋体"/>
          <w:sz w:val="24"/>
          <w:szCs w:val="24"/>
        </w:rPr>
        <w:t xml:space="preserve">（图纸</w:t>
      </w:r>
      <w:r>
        <w:rPr>
          <w:rFonts w:ascii="宋体" w:hAnsi="宋体"/>
          <w:sz w:val="24"/>
          <w:szCs w:val="24"/>
        </w:rPr>
        <w:t xml:space="preserve">特殊展厅</w:t>
      </w:r>
      <w:r>
        <w:rPr>
          <w:rFonts w:hint="eastAsia" w:ascii="宋体" w:hAnsi="宋体"/>
          <w:sz w:val="24"/>
          <w:szCs w:val="24"/>
        </w:rPr>
        <w:t xml:space="preserve">部分</w:t>
      </w:r>
      <w:r>
        <w:rPr>
          <w:rFonts w:hint="eastAsia" w:ascii="宋体" w:hAnsi="宋体"/>
          <w:sz w:val="24"/>
          <w:szCs w:val="24"/>
        </w:rPr>
        <w:t xml:space="preserve">）</w:t>
      </w:r>
      <w:r>
        <w:rPr>
          <w:rFonts w:hint="eastAsia" w:ascii="宋体" w:hAnsi="宋体"/>
          <w:sz w:val="24"/>
          <w:szCs w:val="24"/>
        </w:rPr>
        <w:t xml:space="preserve">，面积约200㎡，层高10m，配备</w:t>
      </w:r>
      <w:r>
        <w:rPr>
          <w:rFonts w:ascii="宋体" w:hAnsi="宋体"/>
          <w:sz w:val="24"/>
          <w:szCs w:val="24"/>
        </w:rPr>
        <w:t xml:space="preserve">中控系统等，实现文物全息成像、虚拟场景漫游、</w:t>
      </w:r>
      <w:r>
        <w:rPr>
          <w:rFonts w:hint="eastAsia" w:ascii="宋体" w:hAnsi="宋体"/>
          <w:sz w:val="24"/>
          <w:szCs w:val="24"/>
        </w:rPr>
        <w:t xml:space="preserve">A</w:t>
      </w:r>
      <w:r>
        <w:rPr>
          <w:rFonts w:ascii="宋体" w:hAnsi="宋体"/>
          <w:sz w:val="24"/>
          <w:szCs w:val="24"/>
        </w:rPr>
        <w:t xml:space="preserve">R</w:t>
      </w:r>
      <w:r>
        <w:rPr>
          <w:rFonts w:hint="eastAsia" w:ascii="宋体" w:hAnsi="宋体"/>
          <w:sz w:val="24"/>
          <w:szCs w:val="24"/>
        </w:rPr>
        <w:t xml:space="preserve">互动</w:t>
      </w:r>
      <w:r>
        <w:rPr>
          <w:rFonts w:ascii="宋体" w:hAnsi="宋体"/>
          <w:sz w:val="24"/>
          <w:szCs w:val="24"/>
        </w:rPr>
        <w:t xml:space="preserve">体验等功能</w:t>
      </w:r>
      <w:r>
        <w:rPr>
          <w:rFonts w:hint="eastAsia" w:ascii="宋体" w:hAnsi="宋体"/>
          <w:sz w:val="24"/>
          <w:szCs w:val="24"/>
        </w:rPr>
        <w:t xml:space="preserve">。展厅</w:t>
      </w:r>
      <w:r>
        <w:rPr>
          <w:rFonts w:ascii="宋体" w:hAnsi="宋体"/>
          <w:sz w:val="24"/>
          <w:szCs w:val="24"/>
        </w:rPr>
        <w:t xml:space="preserve">布展后可通过数字化</w:t>
      </w:r>
      <w:r>
        <w:rPr>
          <w:rFonts w:hint="eastAsia" w:ascii="宋体" w:hAnsi="宋体"/>
          <w:sz w:val="24"/>
          <w:szCs w:val="24"/>
        </w:rPr>
        <w:t xml:space="preserve">手段</w:t>
      </w:r>
      <w:r>
        <w:rPr>
          <w:rFonts w:ascii="宋体" w:hAnsi="宋体"/>
          <w:sz w:val="24"/>
          <w:szCs w:val="24"/>
        </w:rPr>
        <w:t xml:space="preserve">活化文物，提升传播效果，营造震撼视觉体验，满足游客沉浸式体验</w:t>
      </w:r>
      <w:r>
        <w:rPr>
          <w:rFonts w:hint="eastAsia" w:ascii="宋体" w:hAnsi="宋体"/>
          <w:sz w:val="24"/>
          <w:szCs w:val="24"/>
        </w:rPr>
        <w:t xml:space="preserve">。（具体详见采购清单）。 </w:t>
      </w:r>
      <w:r>
        <w:rPr>
          <w:rFonts w:hint="eastAsia" w:ascii="宋体" w:hAnsi="宋体"/>
          <w:b/>
          <w:sz w:val="24"/>
        </w:rPr>
        <w:t xml:space="preserve"> </w:t>
      </w:r>
      <w:r>
        <w:rPr>
          <w:rFonts w:hint="eastAsia" w:ascii="宋体" w:hAnsi="宋体"/>
          <w:b/>
          <w:color w:val="000000"/>
          <w:sz w:val="24"/>
        </w:rPr>
        <w:t xml:space="preserve"> </w:t>
      </w:r>
      <w:r/>
    </w:p>
    <w:p>
      <w:pPr>
        <w:spacing w:line="360" w:lineRule="auto"/>
        <w:rPr>
          <w:rFonts w:ascii="宋体" w:hAnsi="宋体"/>
          <w:b/>
          <w:color w:val="000000"/>
          <w:sz w:val="24"/>
        </w:rPr>
      </w:pPr>
      <w:r>
        <w:rPr>
          <w:rFonts w:hint="eastAsia" w:ascii="宋体" w:hAnsi="宋体"/>
          <w:b/>
          <w:color w:val="000000"/>
          <w:sz w:val="24"/>
        </w:rPr>
        <w:t xml:space="preserve">二</w:t>
      </w:r>
      <w:r>
        <w:rPr>
          <w:rFonts w:ascii="宋体" w:hAnsi="宋体"/>
          <w:b/>
          <w:color w:val="000000"/>
          <w:sz w:val="24"/>
        </w:rPr>
        <w:t xml:space="preserve">、</w:t>
      </w:r>
      <w:r>
        <w:rPr>
          <w:rFonts w:hint="eastAsia" w:ascii="宋体" w:hAnsi="宋体"/>
          <w:b/>
          <w:color w:val="000000"/>
          <w:sz w:val="24"/>
        </w:rPr>
        <w:t xml:space="preserve">展览大纲</w:t>
      </w:r>
      <w:r/>
    </w:p>
    <w:p>
      <w:pPr>
        <w:spacing w:line="360" w:lineRule="auto"/>
        <w:rPr>
          <w:rFonts w:ascii="宋体" w:hAnsi="宋体"/>
          <w:sz w:val="24"/>
          <w:szCs w:val="24"/>
        </w:rPr>
      </w:pPr>
      <w:r>
        <w:rPr>
          <w:rFonts w:hint="eastAsia" w:ascii="宋体" w:hAnsi="宋体"/>
          <w:sz w:val="24"/>
          <w:szCs w:val="24"/>
        </w:rPr>
        <w:t xml:space="preserve">（一） 前言</w:t>
      </w:r>
      <w:r/>
    </w:p>
    <w:p>
      <w:pPr>
        <w:ind w:firstLine="480"/>
        <w:spacing w:line="360" w:lineRule="auto"/>
        <w:rPr>
          <w:rFonts w:ascii="宋体" w:hAnsi="宋体"/>
          <w:sz w:val="24"/>
          <w:szCs w:val="24"/>
        </w:rPr>
      </w:pPr>
      <w:r>
        <w:rPr>
          <w:rFonts w:hint="eastAsia" w:ascii="宋体" w:hAnsi="宋体"/>
          <w:sz w:val="24"/>
          <w:szCs w:val="24"/>
        </w:rPr>
        <w:t xml:space="preserve">以“科技赋能历史，数字活化历史”为核心理念，充分利用5G、VR/AR、全息、三维建模、互动</w:t>
      </w:r>
      <w:r>
        <w:rPr>
          <w:rFonts w:hint="eastAsia" w:ascii="宋体" w:hAnsi="宋体"/>
          <w:sz w:val="24"/>
          <w:szCs w:val="24"/>
        </w:rPr>
        <w:t xml:space="preserve">交互等</w:t>
      </w:r>
      <w:r>
        <w:rPr>
          <w:rFonts w:hint="eastAsia" w:ascii="宋体" w:hAnsi="宋体"/>
          <w:sz w:val="24"/>
          <w:szCs w:val="24"/>
        </w:rPr>
        <w:t xml:space="preserve">先进技术，将连云港深厚的历史文化底蕴转化为可感、可知、可参与的沉浸式体验。展厅不仅是文物展示的延伸，更是一个激发公众尤其是青少年对家乡历史兴趣的创新平台。</w:t>
      </w:r>
      <w:r/>
    </w:p>
    <w:p>
      <w:pPr>
        <w:spacing w:line="360" w:lineRule="auto"/>
        <w:rPr>
          <w:rFonts w:ascii="宋体" w:hAnsi="宋体"/>
          <w:sz w:val="24"/>
          <w:szCs w:val="24"/>
        </w:rPr>
      </w:pPr>
      <w:r>
        <w:rPr>
          <w:rFonts w:hint="eastAsia" w:ascii="宋体" w:hAnsi="宋体"/>
          <w:sz w:val="24"/>
          <w:szCs w:val="24"/>
        </w:rPr>
        <w:t xml:space="preserve">（二） 展示主题</w:t>
      </w:r>
      <w:r/>
    </w:p>
    <w:p>
      <w:pPr>
        <w:ind w:firstLine="480"/>
        <w:spacing w:line="360" w:lineRule="auto"/>
        <w:rPr>
          <w:rFonts w:ascii="宋体" w:hAnsi="宋体"/>
          <w:sz w:val="24"/>
          <w:szCs w:val="24"/>
        </w:rPr>
      </w:pPr>
      <w:r>
        <w:rPr>
          <w:rFonts w:hint="eastAsia" w:ascii="宋体" w:hAnsi="宋体"/>
          <w:sz w:val="24"/>
          <w:szCs w:val="24"/>
        </w:rPr>
        <w:t xml:space="preserve">主题： 连云港数字文明展</w:t>
      </w:r>
      <w:r/>
    </w:p>
    <w:p>
      <w:pPr>
        <w:spacing w:line="360" w:lineRule="auto"/>
        <w:rPr>
          <w:rFonts w:ascii="宋体" w:hAnsi="宋体"/>
          <w:sz w:val="24"/>
          <w:szCs w:val="24"/>
        </w:rPr>
      </w:pPr>
      <w:r>
        <w:rPr>
          <w:rFonts w:hint="eastAsia" w:ascii="宋体" w:hAnsi="宋体"/>
          <w:sz w:val="24"/>
          <w:szCs w:val="24"/>
        </w:rPr>
        <w:t xml:space="preserve">（三）展陈目标</w:t>
      </w:r>
      <w:r/>
    </w:p>
    <w:p>
      <w:pPr>
        <w:ind w:firstLine="480"/>
        <w:spacing w:line="360" w:lineRule="auto"/>
        <w:rPr>
          <w:rFonts w:ascii="宋体" w:hAnsi="宋体"/>
          <w:sz w:val="24"/>
          <w:szCs w:val="24"/>
        </w:rPr>
      </w:pPr>
      <w:r>
        <w:rPr>
          <w:rFonts w:hint="eastAsia" w:ascii="宋体" w:hAnsi="宋体"/>
          <w:sz w:val="24"/>
          <w:szCs w:val="24"/>
        </w:rPr>
        <w:t xml:space="preserve">1. 活化历史： 通过数字化手段，让静态的文物“动起来”，让抽象的历史“活起来”。</w:t>
      </w:r>
      <w:r/>
    </w:p>
    <w:p>
      <w:pPr>
        <w:ind w:firstLine="480"/>
        <w:spacing w:line="360" w:lineRule="auto"/>
        <w:rPr>
          <w:rFonts w:ascii="宋体" w:hAnsi="宋体"/>
          <w:sz w:val="24"/>
          <w:szCs w:val="24"/>
        </w:rPr>
      </w:pPr>
      <w:r>
        <w:rPr>
          <w:rFonts w:hint="eastAsia" w:ascii="宋体" w:hAnsi="宋体"/>
          <w:sz w:val="24"/>
          <w:szCs w:val="24"/>
        </w:rPr>
        <w:t xml:space="preserve">2. 沉浸体验： 打造多个沉浸式叙事空间，使观众成为历史的“参与者”而非“旁观者”。</w:t>
      </w:r>
      <w:r/>
    </w:p>
    <w:p>
      <w:pPr>
        <w:ind w:firstLine="480"/>
        <w:spacing w:line="360" w:lineRule="auto"/>
        <w:rPr>
          <w:rFonts w:ascii="宋体" w:hAnsi="宋体"/>
          <w:sz w:val="24"/>
          <w:szCs w:val="24"/>
        </w:rPr>
      </w:pPr>
      <w:r>
        <w:rPr>
          <w:rFonts w:hint="eastAsia" w:ascii="宋体" w:hAnsi="宋体"/>
          <w:sz w:val="24"/>
          <w:szCs w:val="24"/>
        </w:rPr>
        <w:t xml:space="preserve">3. 教育科普： 以生动有趣的方式，系统展示连云港从史前至近代的历史文明脉络。</w:t>
      </w:r>
      <w:r/>
    </w:p>
    <w:p>
      <w:pPr>
        <w:ind w:firstLine="480"/>
        <w:spacing w:line="360" w:lineRule="auto"/>
        <w:rPr>
          <w:rFonts w:ascii="宋体" w:hAnsi="宋体"/>
          <w:sz w:val="24"/>
          <w:szCs w:val="24"/>
        </w:rPr>
      </w:pPr>
      <w:r>
        <w:rPr>
          <w:rFonts w:hint="eastAsia" w:ascii="宋体" w:hAnsi="宋体"/>
          <w:sz w:val="24"/>
          <w:szCs w:val="24"/>
        </w:rPr>
        <w:t xml:space="preserve">4. 提升影响： 将数字展厅打造为连云港市的文化新地标和</w:t>
      </w:r>
      <w:r>
        <w:rPr>
          <w:rFonts w:hint="eastAsia" w:ascii="宋体" w:hAnsi="宋体"/>
          <w:sz w:val="24"/>
          <w:szCs w:val="24"/>
        </w:rPr>
        <w:t xml:space="preserve">网红打卡</w:t>
      </w:r>
      <w:r>
        <w:rPr>
          <w:rFonts w:hint="eastAsia" w:ascii="宋体" w:hAnsi="宋体"/>
          <w:sz w:val="24"/>
          <w:szCs w:val="24"/>
        </w:rPr>
        <w:t xml:space="preserve">点。</w:t>
      </w:r>
      <w:r>
        <w:rPr>
          <w:rFonts w:hint="eastAsia" w:ascii="宋体" w:hAnsi="宋体"/>
          <w:b/>
          <w:color w:val="000000"/>
          <w:sz w:val="24"/>
        </w:rPr>
        <w:t xml:space="preserve">   </w:t>
      </w:r>
      <w:r/>
    </w:p>
    <w:p>
      <w:pPr>
        <w:spacing w:line="360" w:lineRule="auto"/>
        <w:rPr>
          <w:rFonts w:ascii="宋体" w:hAnsi="宋体"/>
          <w:b/>
          <w:color w:val="000000"/>
          <w:sz w:val="24"/>
        </w:rPr>
      </w:pPr>
      <w:r>
        <w:rPr>
          <w:rFonts w:hint="eastAsia" w:ascii="宋体" w:hAnsi="宋体"/>
          <w:b/>
          <w:color w:val="000000"/>
          <w:sz w:val="24"/>
        </w:rPr>
        <w:t xml:space="preserve">三</w:t>
      </w:r>
      <w:r>
        <w:rPr>
          <w:rFonts w:hint="eastAsia" w:ascii="宋体" w:hAnsi="宋体"/>
          <w:b/>
          <w:color w:val="000000"/>
          <w:sz w:val="24"/>
        </w:rPr>
        <w:t xml:space="preserve">、采购清单</w:t>
      </w:r>
      <w:r/>
    </w:p>
    <w:tbl>
      <w:tblPr>
        <w:tblW w:w="928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37"/>
        <w:gridCol w:w="992"/>
        <w:gridCol w:w="709"/>
        <w:gridCol w:w="708"/>
        <w:gridCol w:w="5103"/>
        <w:gridCol w:w="1134"/>
      </w:tblGrid>
      <w:tr>
        <w:trPr>
          <w:jc w:val="center"/>
          <w:trHeight w:val="567"/>
        </w:trPr>
        <w:tc>
          <w:tcPr>
            <w:tcW w:w="637" w:type="dxa"/>
            <w:vAlign w:val="center"/>
            <w:textDirection w:val="lrTb"/>
            <w:noWrap w:val="false"/>
          </w:tcPr>
          <w:p>
            <w:pPr>
              <w:jc w:val="center"/>
              <w:widowControl/>
              <w:rPr>
                <w:rFonts w:ascii="宋体" w:hAnsi="宋体" w:cs="宋体"/>
                <w:b/>
                <w:bCs/>
                <w:color w:val="000000"/>
                <w:sz w:val="20"/>
                <w:szCs w:val="20"/>
                <w:lang w:bidi="ar"/>
              </w:rPr>
            </w:pPr>
            <w:r>
              <w:rPr>
                <w:rFonts w:hint="eastAsia" w:ascii="宋体" w:hAnsi="宋体" w:cs="宋体"/>
                <w:b/>
                <w:bCs/>
                <w:color w:val="000000"/>
                <w:sz w:val="20"/>
                <w:szCs w:val="20"/>
                <w:lang w:bidi="ar"/>
              </w:rPr>
              <w:t xml:space="preserve">序号</w:t>
            </w:r>
            <w:r/>
          </w:p>
        </w:tc>
        <w:tc>
          <w:tcPr>
            <w:tcW w:w="992" w:type="dxa"/>
            <w:vAlign w:val="center"/>
            <w:textDirection w:val="lrTb"/>
            <w:noWrap w:val="false"/>
          </w:tcPr>
          <w:p>
            <w:pPr>
              <w:jc w:val="center"/>
              <w:widowControl/>
              <w:rPr>
                <w:rFonts w:ascii="宋体" w:hAnsi="宋体" w:cs="宋体"/>
                <w:b/>
                <w:bCs/>
                <w:color w:val="000000"/>
                <w:sz w:val="20"/>
                <w:szCs w:val="20"/>
                <w:lang w:bidi="ar"/>
              </w:rPr>
            </w:pPr>
            <w:r>
              <w:rPr>
                <w:rFonts w:hint="eastAsia" w:ascii="宋体" w:hAnsi="宋体" w:cs="宋体"/>
                <w:b/>
                <w:bCs/>
                <w:color w:val="000000"/>
                <w:sz w:val="20"/>
                <w:szCs w:val="20"/>
                <w:lang w:bidi="ar"/>
              </w:rPr>
              <w:t xml:space="preserve">货物</w:t>
            </w:r>
            <w:r/>
          </w:p>
          <w:p>
            <w:pPr>
              <w:jc w:val="center"/>
              <w:widowControl/>
              <w:rPr>
                <w:rFonts w:ascii="宋体" w:hAnsi="宋体" w:cs="宋体"/>
                <w:b/>
                <w:bCs/>
                <w:color w:val="000000"/>
                <w:sz w:val="20"/>
                <w:szCs w:val="20"/>
                <w:lang w:bidi="ar"/>
              </w:rPr>
            </w:pPr>
            <w:r>
              <w:rPr>
                <w:rFonts w:hint="eastAsia" w:ascii="宋体" w:hAnsi="宋体" w:cs="宋体"/>
                <w:b/>
                <w:bCs/>
                <w:color w:val="000000"/>
                <w:sz w:val="20"/>
                <w:szCs w:val="20"/>
                <w:lang w:bidi="ar"/>
              </w:rPr>
              <w:t xml:space="preserve">名称</w:t>
            </w:r>
            <w:r/>
          </w:p>
        </w:tc>
        <w:tc>
          <w:tcPr>
            <w:tcW w:w="709" w:type="dxa"/>
            <w:vAlign w:val="center"/>
            <w:textDirection w:val="lrTb"/>
            <w:noWrap w:val="false"/>
          </w:tcPr>
          <w:p>
            <w:pPr>
              <w:jc w:val="center"/>
              <w:widowControl/>
              <w:rPr>
                <w:rFonts w:ascii="宋体" w:hAnsi="宋体" w:cs="宋体"/>
                <w:b/>
                <w:bCs/>
                <w:color w:val="000000"/>
                <w:sz w:val="20"/>
                <w:szCs w:val="20"/>
                <w:lang w:bidi="ar"/>
              </w:rPr>
            </w:pPr>
            <w:r>
              <w:rPr>
                <w:rFonts w:hint="eastAsia" w:ascii="宋体" w:hAnsi="宋体" w:cs="宋体"/>
                <w:b/>
                <w:bCs/>
                <w:color w:val="000000"/>
                <w:sz w:val="20"/>
                <w:szCs w:val="20"/>
                <w:lang w:bidi="ar"/>
              </w:rPr>
              <w:t xml:space="preserve">单位</w:t>
            </w:r>
            <w:r/>
          </w:p>
        </w:tc>
        <w:tc>
          <w:tcPr>
            <w:tcW w:w="708" w:type="dxa"/>
            <w:vAlign w:val="center"/>
            <w:textDirection w:val="lrTb"/>
            <w:noWrap w:val="false"/>
          </w:tcPr>
          <w:p>
            <w:pPr>
              <w:jc w:val="center"/>
              <w:widowControl/>
              <w:rPr>
                <w:rFonts w:ascii="宋体" w:hAnsi="宋体" w:cs="宋体"/>
                <w:b/>
                <w:bCs/>
                <w:color w:val="000000"/>
                <w:sz w:val="20"/>
                <w:szCs w:val="20"/>
                <w:lang w:bidi="ar"/>
              </w:rPr>
            </w:pPr>
            <w:r>
              <w:rPr>
                <w:rFonts w:hint="eastAsia" w:ascii="宋体" w:hAnsi="宋体" w:cs="宋体"/>
                <w:b/>
                <w:bCs/>
                <w:color w:val="000000"/>
                <w:sz w:val="20"/>
                <w:szCs w:val="20"/>
                <w:lang w:bidi="ar"/>
              </w:rPr>
              <w:t xml:space="preserve">数量</w:t>
            </w:r>
            <w:r/>
          </w:p>
        </w:tc>
        <w:tc>
          <w:tcPr>
            <w:tcW w:w="5103" w:type="dxa"/>
            <w:vAlign w:val="center"/>
            <w:textDirection w:val="lrTb"/>
            <w:noWrap w:val="false"/>
          </w:tcPr>
          <w:p>
            <w:pPr>
              <w:jc w:val="center"/>
              <w:widowControl/>
              <w:rPr>
                <w:rFonts w:ascii="宋体" w:hAnsi="宋体" w:cs="宋体"/>
                <w:b/>
                <w:bCs/>
                <w:color w:val="000000"/>
                <w:sz w:val="20"/>
                <w:szCs w:val="20"/>
                <w:lang w:bidi="ar"/>
              </w:rPr>
            </w:pPr>
            <w:r>
              <w:rPr>
                <w:rFonts w:hint="eastAsia" w:ascii="宋体" w:hAnsi="宋体" w:cs="宋体"/>
                <w:b/>
                <w:bCs/>
                <w:color w:val="000000"/>
                <w:sz w:val="20"/>
                <w:szCs w:val="20"/>
                <w:lang w:bidi="ar"/>
              </w:rPr>
              <w:t xml:space="preserve">主要参数</w:t>
            </w:r>
            <w:r/>
          </w:p>
        </w:tc>
        <w:tc>
          <w:tcPr>
            <w:tcW w:w="1134" w:type="dxa"/>
            <w:vAlign w:val="center"/>
            <w:textDirection w:val="lrTb"/>
            <w:noWrap w:val="false"/>
          </w:tcPr>
          <w:p>
            <w:pPr>
              <w:jc w:val="center"/>
              <w:widowControl/>
              <w:rPr>
                <w:rFonts w:ascii="宋体" w:hAnsi="宋体" w:cs="宋体"/>
                <w:b/>
                <w:bCs/>
                <w:color w:val="000000"/>
                <w:sz w:val="20"/>
                <w:szCs w:val="20"/>
                <w:lang w:bidi="ar"/>
              </w:rPr>
            </w:pPr>
            <w:r>
              <w:rPr>
                <w:rFonts w:hint="eastAsia" w:ascii="宋体" w:hAnsi="宋体" w:cs="宋体"/>
                <w:b/>
                <w:bCs/>
                <w:color w:val="000000"/>
                <w:sz w:val="20"/>
                <w:szCs w:val="20"/>
                <w:lang w:bidi="ar"/>
              </w:rPr>
              <w:t xml:space="preserve">中小企业划分标准所属行业</w:t>
            </w:r>
            <w:r/>
          </w:p>
        </w:tc>
      </w:tr>
      <w:tr>
        <w:trPr>
          <w:jc w:val="center"/>
          <w:trHeight w:val="358"/>
        </w:trPr>
        <w:tc>
          <w:tcPr>
            <w:gridSpan w:val="6"/>
            <w:tcW w:w="9283" w:type="dxa"/>
            <w:vAlign w:val="center"/>
            <w:textDirection w:val="lrTb"/>
            <w:noWrap w:val="false"/>
          </w:tcPr>
          <w:p>
            <w:pPr>
              <w:widowControl/>
              <w:rPr>
                <w:rFonts w:ascii="宋体" w:hAnsi="宋体" w:cs="宋体"/>
                <w:color w:val="000000"/>
                <w:sz w:val="20"/>
                <w:szCs w:val="20"/>
                <w:lang w:bidi="ar"/>
              </w:rPr>
            </w:pPr>
            <w:r>
              <w:rPr>
                <w:rFonts w:hint="eastAsia" w:ascii="宋体" w:hAnsi="宋体" w:cs="宋体"/>
                <w:b/>
                <w:bCs/>
                <w:color w:val="000000"/>
                <w:sz w:val="20"/>
                <w:szCs w:val="20"/>
                <w:lang w:bidi="ar"/>
              </w:rPr>
              <w:t xml:space="preserve">布展服务</w:t>
            </w:r>
            <w:r/>
          </w:p>
        </w:tc>
      </w:tr>
      <w:tr>
        <w:trPr>
          <w:jc w:val="center"/>
          <w:trHeight w:val="603"/>
        </w:trPr>
        <w:tc>
          <w:tcPr>
            <w:tcW w:w="637"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w:t>
            </w:r>
            <w:r/>
          </w:p>
        </w:tc>
        <w:tc>
          <w:tcPr>
            <w:tcW w:w="992" w:type="dxa"/>
            <w:vAlign w:val="center"/>
            <w:textDirection w:val="lrTb"/>
            <w:noWrap w:val="false"/>
          </w:tcPr>
          <w:p>
            <w:pPr>
              <w:jc w:val="center"/>
              <w:widowControl/>
              <w:rPr>
                <w:rFonts w:ascii="宋体" w:hAnsi="宋体" w:cs="宋体"/>
                <w:b/>
                <w:bCs/>
                <w:color w:val="000000"/>
                <w:sz w:val="20"/>
                <w:szCs w:val="20"/>
                <w:lang w:bidi="ar"/>
              </w:rPr>
            </w:pPr>
            <w:r>
              <w:rPr>
                <w:rFonts w:hint="eastAsia" w:ascii="宋体" w:hAnsi="宋体" w:cs="宋体"/>
                <w:b/>
                <w:bCs/>
                <w:color w:val="000000"/>
                <w:sz w:val="20"/>
                <w:szCs w:val="20"/>
                <w:lang w:bidi="ar"/>
              </w:rPr>
              <w:t xml:space="preserve">布展</w:t>
            </w:r>
            <w:r/>
          </w:p>
          <w:p>
            <w:pPr>
              <w:jc w:val="center"/>
              <w:widowControl/>
              <w:rPr>
                <w:rFonts w:ascii="宋体" w:hAnsi="宋体" w:cs="宋体"/>
                <w:color w:val="000000"/>
                <w:sz w:val="20"/>
                <w:szCs w:val="20"/>
                <w:lang w:bidi="ar"/>
              </w:rPr>
            </w:pPr>
            <w:r>
              <w:rPr>
                <w:rFonts w:hint="eastAsia" w:ascii="宋体" w:hAnsi="宋体" w:cs="宋体"/>
                <w:b/>
                <w:bCs/>
                <w:color w:val="000000"/>
                <w:sz w:val="20"/>
                <w:szCs w:val="20"/>
                <w:lang w:bidi="ar"/>
              </w:rPr>
              <w:t xml:space="preserve">服务</w:t>
            </w:r>
            <w:r/>
          </w:p>
        </w:tc>
        <w:tc>
          <w:tcPr>
            <w:tcW w:w="709"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w:t>
            </w:r>
            <w:r/>
          </w:p>
        </w:tc>
        <w:tc>
          <w:tcPr>
            <w:tcW w:w="708"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项</w:t>
            </w:r>
            <w:r/>
          </w:p>
        </w:tc>
        <w:tc>
          <w:tcPr>
            <w:tcW w:w="5103" w:type="dxa"/>
            <w:vAlign w:val="center"/>
            <w:textDirection w:val="lrTb"/>
            <w:noWrap w:val="false"/>
          </w:tcPr>
          <w:p>
            <w:pPr>
              <w:jc w:val="left"/>
              <w:widowControl/>
              <w:rPr>
                <w:rFonts w:ascii="宋体" w:hAnsi="宋体" w:cs="宋体"/>
                <w:color w:val="000000"/>
                <w:sz w:val="20"/>
                <w:szCs w:val="20"/>
                <w:lang w:bidi="ar"/>
              </w:rPr>
            </w:pPr>
            <w:r>
              <w:rPr>
                <w:rFonts w:hint="eastAsia" w:ascii="宋体" w:hAnsi="宋体" w:cs="宋体"/>
                <w:b/>
                <w:bCs/>
                <w:color w:val="000000"/>
                <w:sz w:val="20"/>
                <w:szCs w:val="20"/>
                <w:lang w:bidi="ar"/>
              </w:rPr>
              <w:t xml:space="preserve">整体拆除</w:t>
            </w:r>
            <w:r>
              <w:rPr>
                <w:rFonts w:hint="eastAsia" w:ascii="宋体" w:hAnsi="宋体" w:cs="宋体"/>
                <w:color w:val="000000"/>
                <w:sz w:val="20"/>
                <w:szCs w:val="20"/>
                <w:lang w:bidi="ar"/>
              </w:rPr>
              <w:t xml:space="preserve">：1、原地面、墙面、天花等保护性拆除；</w:t>
            </w:r>
            <w:r>
              <w:rPr>
                <w:rFonts w:hint="eastAsia" w:ascii="宋体" w:hAnsi="宋体" w:cs="宋体"/>
                <w:color w:val="000000"/>
                <w:sz w:val="20"/>
                <w:szCs w:val="20"/>
                <w:lang w:bidi="ar"/>
              </w:rPr>
              <w:br/>
            </w:r>
            <w:r>
              <w:rPr>
                <w:rFonts w:hint="eastAsia" w:ascii="宋体" w:hAnsi="宋体" w:cs="宋体"/>
                <w:b/>
                <w:bCs/>
                <w:color w:val="000000"/>
                <w:sz w:val="20"/>
                <w:szCs w:val="20"/>
                <w:lang w:bidi="ar"/>
              </w:rPr>
              <w:t xml:space="preserve">地面块胶：</w:t>
            </w:r>
            <w:r>
              <w:rPr>
                <w:rFonts w:hint="eastAsia" w:ascii="宋体" w:hAnsi="宋体" w:cs="宋体"/>
                <w:color w:val="000000"/>
                <w:sz w:val="20"/>
                <w:szCs w:val="20"/>
                <w:lang w:bidi="ar"/>
              </w:rPr>
              <w:t xml:space="preserve">600*600地胶,专用</w:t>
            </w:r>
            <w:r>
              <w:rPr>
                <w:rFonts w:hint="eastAsia" w:ascii="宋体" w:hAnsi="宋体" w:cs="宋体"/>
                <w:color w:val="000000"/>
                <w:sz w:val="20"/>
                <w:szCs w:val="20"/>
                <w:lang w:bidi="ar"/>
              </w:rPr>
              <w:t xml:space="preserve">超沾力双面胶铺</w:t>
            </w:r>
            <w:r>
              <w:rPr>
                <w:rFonts w:hint="eastAsia" w:ascii="宋体" w:hAnsi="宋体" w:cs="宋体"/>
                <w:color w:val="000000"/>
                <w:sz w:val="20"/>
                <w:szCs w:val="20"/>
                <w:lang w:bidi="ar"/>
              </w:rPr>
              <w:t xml:space="preserve">贴,约142m²（以实际施工面积为准）；</w:t>
            </w:r>
            <w:r>
              <w:rPr>
                <w:rFonts w:hint="eastAsia" w:ascii="宋体" w:hAnsi="宋体" w:cs="宋体"/>
                <w:color w:val="000000"/>
                <w:sz w:val="20"/>
                <w:szCs w:val="20"/>
                <w:lang w:bidi="ar"/>
              </w:rPr>
              <w:br/>
            </w:r>
            <w:r>
              <w:rPr>
                <w:rFonts w:hint="eastAsia" w:ascii="宋体" w:hAnsi="宋体" w:cs="宋体"/>
                <w:b/>
                <w:bCs/>
                <w:color w:val="000000"/>
                <w:sz w:val="20"/>
                <w:szCs w:val="20"/>
                <w:lang w:bidi="ar"/>
              </w:rPr>
              <w:t xml:space="preserve">新建隔墙：</w:t>
            </w:r>
            <w:r>
              <w:rPr>
                <w:rFonts w:hint="eastAsia" w:ascii="宋体" w:hAnsi="宋体" w:cs="宋体"/>
                <w:color w:val="000000"/>
                <w:sz w:val="20"/>
                <w:szCs w:val="20"/>
                <w:lang w:bidi="ar"/>
              </w:rPr>
              <w:t xml:space="preserve">Q100轻钢龙骨骨架，镀锌方管加固处理，双层9.5mm石膏板，约184m²（以实际施工面积为准）；</w:t>
            </w:r>
            <w:r/>
          </w:p>
          <w:p>
            <w:pPr>
              <w:jc w:val="left"/>
              <w:widowControl/>
              <w:rPr>
                <w:rFonts w:ascii="宋体" w:hAnsi="宋体" w:cs="宋体"/>
                <w:color w:val="000000"/>
                <w:sz w:val="20"/>
                <w:szCs w:val="20"/>
                <w:lang w:bidi="ar"/>
              </w:rPr>
            </w:pPr>
            <w:r>
              <w:rPr>
                <w:rFonts w:hint="eastAsia" w:ascii="宋体" w:hAnsi="宋体" w:cs="宋体"/>
                <w:b/>
                <w:bCs/>
                <w:color w:val="000000"/>
                <w:sz w:val="20"/>
                <w:szCs w:val="20"/>
                <w:lang w:bidi="ar"/>
              </w:rPr>
              <w:t xml:space="preserve">展示墙面面层制作：</w:t>
            </w:r>
            <w:r>
              <w:rPr>
                <w:rFonts w:hint="eastAsia" w:ascii="宋体" w:hAnsi="宋体" w:cs="宋体"/>
                <w:color w:val="000000"/>
                <w:sz w:val="20"/>
                <w:szCs w:val="20"/>
                <w:lang w:bidi="ar"/>
              </w:rPr>
              <w:t xml:space="preserve">成品腻子</w:t>
            </w:r>
            <w:r>
              <w:rPr>
                <w:rFonts w:hint="eastAsia" w:ascii="宋体" w:hAnsi="宋体" w:cs="宋体"/>
                <w:color w:val="000000"/>
                <w:sz w:val="20"/>
                <w:szCs w:val="20"/>
                <w:lang w:bidi="ar"/>
              </w:rPr>
              <w:t xml:space="preserve">三度批嵌砂光</w:t>
            </w:r>
            <w:r>
              <w:rPr>
                <w:rFonts w:hint="eastAsia" w:ascii="宋体" w:hAnsi="宋体" w:cs="宋体"/>
                <w:color w:val="000000"/>
                <w:sz w:val="20"/>
                <w:szCs w:val="20"/>
                <w:lang w:bidi="ar"/>
              </w:rPr>
              <w:t xml:space="preserve">处理，面层乳胶漆三遍涂刷，约400m²（以实际施工面积为准）；</w:t>
            </w:r>
            <w:r>
              <w:rPr>
                <w:rFonts w:hint="eastAsia" w:ascii="宋体" w:hAnsi="宋体" w:cs="宋体"/>
                <w:color w:val="000000"/>
                <w:sz w:val="20"/>
                <w:szCs w:val="20"/>
                <w:lang w:bidi="ar"/>
              </w:rPr>
              <w:br/>
            </w:r>
            <w:r>
              <w:rPr>
                <w:rFonts w:hint="eastAsia" w:ascii="宋体" w:hAnsi="宋体" w:cs="宋体"/>
                <w:b/>
                <w:bCs/>
                <w:color w:val="000000"/>
                <w:sz w:val="20"/>
                <w:szCs w:val="20"/>
                <w:lang w:bidi="ar"/>
              </w:rPr>
              <w:t xml:space="preserve">天花面层处理：</w:t>
            </w:r>
            <w:r>
              <w:rPr>
                <w:rFonts w:hint="eastAsia" w:ascii="宋体" w:hAnsi="宋体" w:cs="宋体"/>
                <w:color w:val="000000"/>
                <w:sz w:val="20"/>
                <w:szCs w:val="20"/>
                <w:lang w:bidi="ar"/>
              </w:rPr>
              <w:t xml:space="preserve">成品腻子</w:t>
            </w:r>
            <w:r>
              <w:rPr>
                <w:rFonts w:hint="eastAsia" w:ascii="宋体" w:hAnsi="宋体" w:cs="宋体"/>
                <w:color w:val="000000"/>
                <w:sz w:val="20"/>
                <w:szCs w:val="20"/>
                <w:lang w:bidi="ar"/>
              </w:rPr>
              <w:t xml:space="preserve">三度批嵌砂光</w:t>
            </w:r>
            <w:r>
              <w:rPr>
                <w:rFonts w:hint="eastAsia" w:ascii="宋体" w:hAnsi="宋体" w:cs="宋体"/>
                <w:color w:val="000000"/>
                <w:sz w:val="20"/>
                <w:szCs w:val="20"/>
                <w:lang w:bidi="ar"/>
              </w:rPr>
              <w:t xml:space="preserve">处理，</w:t>
            </w:r>
            <w:r>
              <w:rPr>
                <w:rFonts w:hint="eastAsia" w:ascii="宋体" w:hAnsi="宋体" w:cs="宋体"/>
                <w:color w:val="000000"/>
                <w:sz w:val="20"/>
                <w:szCs w:val="20"/>
                <w:lang w:bidi="ar"/>
              </w:rPr>
              <w:t xml:space="preserve">机喷黑色</w:t>
            </w:r>
            <w:r>
              <w:rPr>
                <w:rFonts w:hint="eastAsia" w:ascii="宋体" w:hAnsi="宋体" w:cs="宋体"/>
                <w:color w:val="000000"/>
                <w:sz w:val="20"/>
                <w:szCs w:val="20"/>
                <w:lang w:bidi="ar"/>
              </w:rPr>
              <w:t xml:space="preserve">乳胶漆，约142m²（以实际施工面积为准）；</w:t>
            </w:r>
            <w:r/>
          </w:p>
          <w:p>
            <w:pPr>
              <w:jc w:val="left"/>
              <w:widowControl/>
              <w:rPr>
                <w:rFonts w:ascii="宋体" w:hAnsi="宋体" w:cs="宋体"/>
                <w:b/>
                <w:bCs/>
                <w:color w:val="000000"/>
                <w:sz w:val="20"/>
                <w:szCs w:val="20"/>
                <w:lang w:bidi="ar"/>
              </w:rPr>
            </w:pPr>
            <w:r>
              <w:rPr>
                <w:rFonts w:hint="eastAsia" w:ascii="宋体" w:hAnsi="宋体" w:cs="宋体"/>
                <w:b/>
                <w:bCs/>
                <w:color w:val="000000"/>
                <w:sz w:val="20"/>
                <w:szCs w:val="20"/>
                <w:lang w:bidi="ar"/>
              </w:rPr>
              <w:t xml:space="preserve">电气安装：</w:t>
            </w:r>
            <w:r/>
          </w:p>
          <w:p>
            <w:pPr>
              <w:jc w:val="left"/>
              <w:widowControl/>
              <w:rPr>
                <w:rFonts w:ascii="宋体" w:hAnsi="宋体" w:cs="宋体"/>
                <w:sz w:val="20"/>
                <w:szCs w:val="20"/>
                <w:lang w:bidi="ar"/>
              </w:rPr>
            </w:pPr>
            <w:r>
              <w:rPr>
                <w:rFonts w:hint="eastAsia" w:ascii="宋体" w:hAnsi="宋体" w:cs="宋体"/>
                <w:sz w:val="20"/>
                <w:szCs w:val="20"/>
                <w:lang w:bidi="ar"/>
              </w:rPr>
              <w:t xml:space="preserve">1、强电线管线路敷设（线管：JDG20数量：150米、电线：WDZB-BYJ2.5m2数量：860米/WDZB-BYJ4m2数量：360米）</w:t>
            </w:r>
            <w:r/>
          </w:p>
          <w:p>
            <w:pPr>
              <w:jc w:val="left"/>
              <w:widowControl/>
              <w:rPr>
                <w:rFonts w:ascii="宋体" w:hAnsi="宋体" w:cs="宋体"/>
                <w:sz w:val="20"/>
                <w:szCs w:val="20"/>
                <w:lang w:bidi="ar"/>
              </w:rPr>
            </w:pPr>
            <w:r>
              <w:rPr>
                <w:rFonts w:hint="eastAsia" w:ascii="宋体" w:hAnsi="宋体" w:cs="宋体"/>
                <w:sz w:val="20"/>
                <w:szCs w:val="20"/>
                <w:lang w:bidi="ar"/>
              </w:rPr>
              <w:t xml:space="preserve">2、弱电线管敷设（线管：JDG25数量：120）</w:t>
            </w:r>
            <w:r/>
          </w:p>
          <w:p>
            <w:pPr>
              <w:jc w:val="left"/>
              <w:widowControl/>
              <w:rPr>
                <w:rFonts w:ascii="宋体" w:hAnsi="宋体" w:cs="宋体"/>
                <w:sz w:val="20"/>
                <w:szCs w:val="20"/>
                <w:lang w:bidi="ar"/>
              </w:rPr>
            </w:pPr>
            <w:r>
              <w:rPr>
                <w:rFonts w:hint="eastAsia" w:ascii="宋体" w:hAnsi="宋体" w:cs="宋体"/>
                <w:sz w:val="20"/>
                <w:szCs w:val="20"/>
                <w:lang w:bidi="ar"/>
              </w:rPr>
              <w:t xml:space="preserve">3、专业灯光定制（明装射灯：功率:25W、色温：4000K、光束角：15D、显指：92，数量：36套）</w:t>
            </w:r>
            <w:r/>
          </w:p>
          <w:p>
            <w:pPr>
              <w:jc w:val="left"/>
              <w:widowControl/>
              <w:rPr>
                <w:rFonts w:ascii="宋体" w:hAnsi="宋体" w:cs="宋体"/>
                <w:sz w:val="20"/>
                <w:szCs w:val="20"/>
                <w:lang w:bidi="ar"/>
              </w:rPr>
            </w:pPr>
            <w:r>
              <w:rPr>
                <w:rFonts w:hint="eastAsia" w:ascii="宋体" w:hAnsi="宋体" w:cs="宋体"/>
                <w:sz w:val="20"/>
                <w:szCs w:val="20"/>
                <w:lang w:bidi="ar"/>
              </w:rPr>
              <w:t xml:space="preserve">4、定制电箱（名称:配电箱、型号:非标箱、安装方式:1.5m</w:t>
            </w:r>
            <w:r>
              <w:rPr>
                <w:rFonts w:hint="eastAsia" w:ascii="宋体" w:hAnsi="宋体" w:cs="宋体"/>
                <w:sz w:val="20"/>
                <w:szCs w:val="20"/>
                <w:lang w:bidi="ar"/>
              </w:rPr>
              <w:t xml:space="preserve">嵌墙或</w:t>
            </w:r>
            <w:r>
              <w:rPr>
                <w:rFonts w:hint="eastAsia" w:ascii="宋体" w:hAnsi="宋体" w:cs="宋体"/>
                <w:sz w:val="20"/>
                <w:szCs w:val="20"/>
                <w:lang w:bidi="ar"/>
              </w:rPr>
              <w:t xml:space="preserve">挂墙、</w:t>
            </w:r>
            <w:r>
              <w:rPr>
                <w:rFonts w:hint="eastAsia" w:ascii="宋体" w:hAnsi="宋体" w:cs="宋体"/>
                <w:sz w:val="20"/>
                <w:szCs w:val="20"/>
                <w:lang w:bidi="ar"/>
              </w:rPr>
              <w:t xml:space="preserve">含浪涌及其</w:t>
            </w:r>
            <w:r>
              <w:rPr>
                <w:rFonts w:hint="eastAsia" w:ascii="宋体" w:hAnsi="宋体" w:cs="宋体"/>
                <w:sz w:val="20"/>
                <w:szCs w:val="20"/>
                <w:lang w:bidi="ar"/>
              </w:rPr>
              <w:t xml:space="preserve">他电器元件、规格：800mm*1000mm、/数量：1套)</w:t>
            </w:r>
            <w:r/>
          </w:p>
          <w:p>
            <w:pPr>
              <w:jc w:val="left"/>
              <w:widowControl/>
              <w:rPr>
                <w:rFonts w:ascii="宋体" w:hAnsi="宋体" w:cs="宋体"/>
                <w:sz w:val="20"/>
                <w:szCs w:val="20"/>
                <w:lang w:bidi="ar"/>
              </w:rPr>
            </w:pPr>
            <w:r>
              <w:rPr>
                <w:rFonts w:hint="eastAsia" w:ascii="宋体" w:hAnsi="宋体" w:cs="宋体"/>
                <w:sz w:val="20"/>
                <w:szCs w:val="20"/>
                <w:lang w:bidi="ar"/>
              </w:rPr>
              <w:t xml:space="preserve">5、定制插座（二  三级安全插座  10A ~250V (带保护接点暗装插座)</w:t>
            </w:r>
            <w:r>
              <w:rPr>
                <w:rFonts w:ascii="宋体" w:hAnsi="宋体" w:cs="宋体"/>
                <w:sz w:val="20"/>
                <w:szCs w:val="20"/>
                <w:lang w:bidi="ar"/>
              </w:rPr>
              <w:t xml:space="preserve"> </w:t>
            </w:r>
            <w:r/>
          </w:p>
          <w:p>
            <w:pPr>
              <w:jc w:val="left"/>
              <w:widowControl/>
              <w:rPr>
                <w:rFonts w:ascii="宋体" w:hAnsi="宋体" w:cs="宋体"/>
                <w:color w:val="000000"/>
                <w:sz w:val="20"/>
                <w:szCs w:val="20"/>
                <w:lang w:bidi="ar"/>
              </w:rPr>
            </w:pPr>
            <w:r>
              <w:rPr>
                <w:rFonts w:ascii="宋体" w:hAnsi="宋体" w:cs="宋体"/>
                <w:color w:val="000000"/>
                <w:sz w:val="20"/>
                <w:szCs w:val="20"/>
                <w:lang w:bidi="ar"/>
              </w:rPr>
              <w:t xml:space="preserve">约142m²（以实际施工面积为准）</w:t>
            </w:r>
            <w:r/>
          </w:p>
          <w:p>
            <w:pPr>
              <w:jc w:val="left"/>
              <w:widowControl/>
              <w:rPr>
                <w:rFonts w:ascii="宋体" w:hAnsi="宋体" w:cs="宋体"/>
                <w:b/>
                <w:bCs/>
                <w:color w:val="000000"/>
                <w:sz w:val="20"/>
                <w:szCs w:val="20"/>
                <w:lang w:bidi="ar"/>
              </w:rPr>
            </w:pPr>
            <w:r>
              <w:rPr>
                <w:rFonts w:ascii="宋体" w:hAnsi="宋体" w:cs="宋体"/>
                <w:b/>
                <w:bCs/>
                <w:color w:val="000000"/>
                <w:sz w:val="20"/>
                <w:szCs w:val="20"/>
                <w:lang w:bidi="ar"/>
              </w:rPr>
              <w:t xml:space="preserve">技术措施</w:t>
            </w:r>
            <w:r>
              <w:rPr>
                <w:rFonts w:hint="eastAsia" w:ascii="宋体" w:hAnsi="宋体" w:cs="宋体"/>
                <w:b/>
                <w:bCs/>
                <w:color w:val="000000"/>
                <w:sz w:val="20"/>
                <w:szCs w:val="20"/>
                <w:lang w:bidi="ar"/>
              </w:rPr>
              <w:t xml:space="preserve">：</w:t>
            </w:r>
            <w:r/>
          </w:p>
          <w:p>
            <w:pPr>
              <w:jc w:val="left"/>
              <w:widowControl/>
              <w:rPr>
                <w:rFonts w:ascii="宋体" w:hAnsi="宋体" w:cs="宋体"/>
                <w:b/>
                <w:bCs/>
                <w:color w:val="000000"/>
                <w:sz w:val="20"/>
                <w:szCs w:val="20"/>
                <w:lang w:bidi="ar"/>
              </w:rPr>
            </w:pPr>
            <w:r>
              <w:rPr>
                <w:rFonts w:ascii="宋体" w:hAnsi="宋体" w:cs="宋体"/>
                <w:color w:val="000000"/>
                <w:sz w:val="20"/>
                <w:szCs w:val="20"/>
                <w:lang w:bidi="ar"/>
              </w:rPr>
              <w:t xml:space="preserve">临电、临设设施、高空作业、垃圾清理及外运、安全文明施工、开荒保洁、精保洁等</w:t>
            </w:r>
            <w:r/>
          </w:p>
        </w:tc>
        <w:tc>
          <w:tcPr>
            <w:tcW w:w="1134"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建筑业</w:t>
            </w:r>
            <w:r/>
          </w:p>
        </w:tc>
      </w:tr>
      <w:tr>
        <w:trPr>
          <w:jc w:val="center"/>
          <w:trHeight w:val="413"/>
        </w:trPr>
        <w:tc>
          <w:tcPr>
            <w:gridSpan w:val="6"/>
            <w:tcW w:w="9283" w:type="dxa"/>
            <w:vAlign w:val="center"/>
            <w:textDirection w:val="lrTb"/>
            <w:noWrap w:val="false"/>
          </w:tcPr>
          <w:p>
            <w:pPr>
              <w:widowControl/>
              <w:rPr>
                <w:rFonts w:ascii="宋体" w:hAnsi="宋体" w:cs="宋体"/>
                <w:color w:val="000000"/>
                <w:sz w:val="20"/>
                <w:szCs w:val="20"/>
                <w:lang w:bidi="ar"/>
              </w:rPr>
            </w:pPr>
            <w:r>
              <w:rPr>
                <w:rFonts w:hint="eastAsia" w:ascii="宋体" w:hAnsi="宋体" w:cs="宋体"/>
                <w:b/>
                <w:bCs/>
                <w:color w:val="000000"/>
                <w:sz w:val="20"/>
                <w:szCs w:val="20"/>
                <w:lang w:bidi="ar"/>
              </w:rPr>
              <w:t xml:space="preserve">多媒体硬件</w:t>
            </w:r>
            <w:r/>
          </w:p>
        </w:tc>
      </w:tr>
      <w:tr>
        <w:trPr>
          <w:jc w:val="center"/>
          <w:trHeight w:val="603"/>
        </w:trPr>
        <w:tc>
          <w:tcPr>
            <w:tcW w:w="637"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w:t>
            </w:r>
            <w:r/>
          </w:p>
        </w:tc>
        <w:tc>
          <w:tcPr>
            <w:tcW w:w="992"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影像放大显示设备</w:t>
            </w:r>
            <w:r/>
          </w:p>
        </w:tc>
        <w:tc>
          <w:tcPr>
            <w:tcW w:w="709"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15</w:t>
            </w:r>
            <w:r/>
          </w:p>
        </w:tc>
        <w:tc>
          <w:tcPr>
            <w:tcW w:w="708"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台</w:t>
            </w:r>
            <w:r/>
          </w:p>
        </w:tc>
        <w:tc>
          <w:tcPr>
            <w:tcW w:w="5103" w:type="dxa"/>
            <w:vAlign w:val="center"/>
            <w:textDirection w:val="lrTb"/>
            <w:noWrap w:val="false"/>
          </w:tcPr>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基本参数：</w:t>
            </w:r>
            <w:r/>
          </w:p>
          <w:p>
            <w:pPr>
              <w:jc w:val="left"/>
              <w:widowControl/>
              <w:rPr>
                <w:rFonts w:ascii="宋体" w:hAnsi="宋体" w:cs="宋体"/>
                <w:sz w:val="20"/>
                <w:szCs w:val="20"/>
                <w:lang w:bidi="ar"/>
              </w:rPr>
            </w:pPr>
            <w:r>
              <w:rPr>
                <w:rFonts w:hint="eastAsia" w:ascii="宋体" w:hAnsi="宋体" w:cs="宋体"/>
                <w:color w:val="000000"/>
                <w:sz w:val="20"/>
                <w:szCs w:val="20"/>
                <w:lang w:bidi="ar"/>
              </w:rPr>
              <w:t xml:space="preserve">▲投影技术: DLP™芯片x1，芯片尺寸0.65 英寸对角线（16:9宽高比）；</w:t>
            </w:r>
            <w:r>
              <w:rPr>
                <w:rFonts w:hint="eastAsia" w:ascii="宋体" w:hAnsi="宋体" w:cs="宋体"/>
                <w:sz w:val="20"/>
                <w:szCs w:val="20"/>
                <w:lang w:bidi="ar"/>
              </w:rPr>
              <w:t xml:space="preserve">（出具检测报告加盖公章）</w:t>
            </w:r>
            <w:r/>
          </w:p>
          <w:p>
            <w:pPr>
              <w:jc w:val="left"/>
              <w:widowControl/>
              <w:rPr>
                <w:rFonts w:ascii="宋体" w:hAnsi="宋体" w:cs="宋体"/>
                <w:sz w:val="20"/>
                <w:szCs w:val="20"/>
                <w:lang w:bidi="ar"/>
              </w:rPr>
            </w:pPr>
            <w:r>
              <w:rPr>
                <w:rFonts w:hint="eastAsia" w:ascii="宋体" w:hAnsi="宋体" w:cs="宋体"/>
                <w:sz w:val="20"/>
                <w:szCs w:val="20"/>
                <w:lang w:bidi="ar"/>
              </w:rPr>
              <w:t xml:space="preserve">▲亮度≥7700流明；（出具检测报告加盖公章）</w:t>
            </w:r>
            <w:r/>
          </w:p>
          <w:p>
            <w:pPr>
              <w:jc w:val="left"/>
              <w:widowControl/>
              <w:rPr>
                <w:rFonts w:ascii="宋体" w:hAnsi="宋体" w:cs="宋体"/>
                <w:sz w:val="20"/>
                <w:szCs w:val="20"/>
                <w:lang w:bidi="ar"/>
              </w:rPr>
            </w:pPr>
            <w:r>
              <w:rPr>
                <w:rFonts w:hint="eastAsia" w:ascii="宋体" w:hAnsi="宋体" w:cs="宋体"/>
                <w:sz w:val="20"/>
                <w:szCs w:val="20"/>
                <w:lang w:bidi="ar"/>
              </w:rPr>
              <w:t xml:space="preserve">▲显示分辨率4K（3840*2160像素）（出具检测报告加盖公章）</w:t>
            </w:r>
            <w:r/>
          </w:p>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对比度≥15000：1；</w:t>
            </w:r>
            <w:r/>
          </w:p>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整机功耗≤650W； </w:t>
            </w:r>
            <w:r/>
          </w:p>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光源：激光光源使用周期≥20000小时 ； </w:t>
            </w:r>
            <w:r/>
          </w:p>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镜头：电动变焦，支持多款电动镜头，最短投射比：0.279-0.297：1；</w:t>
            </w:r>
            <w:r/>
          </w:p>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机器重量：≤17kg（不含镜头）</w:t>
            </w:r>
            <w:r/>
          </w:p>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噪音水平：≤35dB（普通模式）；</w:t>
            </w:r>
            <w:r/>
          </w:p>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接口：</w:t>
            </w:r>
            <w:r/>
          </w:p>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HDMI*2，</w:t>
            </w:r>
            <w:r/>
          </w:p>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RS-232C输入*1，RS-232C输出*1，</w:t>
            </w:r>
            <w:r/>
          </w:p>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Remote输入*1</w:t>
            </w:r>
            <w:r/>
          </w:p>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RJ45*2（用于网络通讯和DIGITAL LINK连接，兼容HDBaseT），</w:t>
            </w:r>
            <w:r/>
          </w:p>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USB A*1（用于5V/2A输出、无线投影）；</w:t>
            </w:r>
            <w:r/>
          </w:p>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功能特点：</w:t>
            </w:r>
            <w:r/>
          </w:p>
          <w:p>
            <w:pPr>
              <w:jc w:val="left"/>
              <w:widowControl/>
              <w:rPr>
                <w:rFonts w:ascii="宋体" w:hAnsi="宋体" w:cs="宋体"/>
                <w:sz w:val="20"/>
                <w:szCs w:val="20"/>
                <w:lang w:bidi="ar"/>
              </w:rPr>
            </w:pPr>
            <w:r>
              <w:rPr>
                <w:rFonts w:hint="eastAsia" w:ascii="宋体" w:hAnsi="宋体" w:cs="宋体"/>
                <w:sz w:val="20"/>
                <w:szCs w:val="20"/>
                <w:lang w:bidi="ar"/>
              </w:rPr>
              <w:t xml:space="preserve">▲支持240Hz的帧速度，实现创建平滑的、无延迟的视频图像（出具产品的彩页加盖公章）</w:t>
            </w:r>
            <w:r/>
          </w:p>
          <w:p>
            <w:pPr>
              <w:jc w:val="left"/>
              <w:widowControl/>
              <w:rPr>
                <w:rFonts w:ascii="宋体" w:hAnsi="宋体" w:cs="宋体"/>
                <w:sz w:val="20"/>
                <w:szCs w:val="20"/>
                <w:lang w:bidi="ar"/>
              </w:rPr>
            </w:pPr>
            <w:r>
              <w:rPr>
                <w:rFonts w:hint="eastAsia" w:ascii="宋体" w:hAnsi="宋体" w:cs="宋体"/>
                <w:sz w:val="20"/>
                <w:szCs w:val="20"/>
                <w:lang w:bidi="ar"/>
              </w:rPr>
              <w:t xml:space="preserve">▲具有远程预览功能，允许投影前在电脑端查看输入信号的缩略图。（出具产品的彩页加盖公章）</w:t>
            </w:r>
            <w:r/>
          </w:p>
          <w:p>
            <w:pPr>
              <w:jc w:val="left"/>
              <w:widowControl/>
              <w:rPr>
                <w:rFonts w:ascii="宋体" w:hAnsi="宋体" w:cs="宋体"/>
                <w:sz w:val="20"/>
                <w:szCs w:val="20"/>
                <w:lang w:bidi="ar"/>
              </w:rPr>
            </w:pPr>
            <w:r>
              <w:rPr>
                <w:rFonts w:hint="eastAsia" w:ascii="宋体" w:hAnsi="宋体" w:cs="宋体"/>
                <w:sz w:val="20"/>
                <w:szCs w:val="20"/>
                <w:lang w:bidi="ar"/>
              </w:rPr>
              <w:t xml:space="preserve">▲具备备份信号输入功能，主信号出现故障时，投影机会在0.3秒内自动</w:t>
            </w:r>
            <w:r>
              <w:rPr>
                <w:rFonts w:hint="eastAsia" w:ascii="宋体" w:hAnsi="宋体" w:cs="宋体"/>
                <w:sz w:val="20"/>
                <w:szCs w:val="20"/>
                <w:lang w:bidi="ar"/>
              </w:rPr>
              <w:t xml:space="preserve">切换至辅信号</w:t>
            </w:r>
            <w:r>
              <w:rPr>
                <w:rFonts w:hint="eastAsia" w:ascii="宋体" w:hAnsi="宋体" w:cs="宋体"/>
                <w:sz w:val="20"/>
                <w:szCs w:val="20"/>
                <w:lang w:bidi="ar"/>
              </w:rPr>
              <w:t xml:space="preserve">源；（出具产品的彩页加盖公章）</w:t>
            </w:r>
            <w:r/>
          </w:p>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具有陀螺仪传感器，可检测投影机机身俯仰角度和</w:t>
            </w:r>
            <w:r>
              <w:rPr>
                <w:rFonts w:hint="eastAsia" w:ascii="宋体" w:hAnsi="宋体" w:cs="宋体"/>
                <w:color w:val="000000"/>
                <w:sz w:val="20"/>
                <w:szCs w:val="20"/>
                <w:lang w:bidi="ar"/>
              </w:rPr>
              <w:t xml:space="preserve">横滚</w:t>
            </w:r>
            <w:r>
              <w:rPr>
                <w:rFonts w:hint="eastAsia" w:ascii="宋体" w:hAnsi="宋体" w:cs="宋体"/>
                <w:color w:val="000000"/>
                <w:sz w:val="20"/>
                <w:szCs w:val="20"/>
                <w:lang w:bidi="ar"/>
              </w:rPr>
              <w:t xml:space="preserve">角度的变化，并将该信息以图形方式显示在OSD设置菜单中。</w:t>
            </w:r>
            <w:r/>
          </w:p>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强光感应功能，投影机内置光线传感器可以实时测量房间亮度，并实时调节投影图像的色调和亮度，以适应周围照明条件；</w:t>
            </w:r>
            <w:r/>
          </w:p>
        </w:tc>
        <w:tc>
          <w:tcPr>
            <w:tcW w:w="1134"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工业</w:t>
            </w:r>
            <w:r/>
          </w:p>
        </w:tc>
      </w:tr>
      <w:tr>
        <w:trPr>
          <w:jc w:val="center"/>
          <w:trHeight w:val="567"/>
        </w:trPr>
        <w:tc>
          <w:tcPr>
            <w:tcW w:w="637"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2</w:t>
            </w:r>
            <w:r/>
          </w:p>
        </w:tc>
        <w:tc>
          <w:tcPr>
            <w:tcW w:w="992"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配套镜头（一）</w:t>
            </w:r>
            <w:r/>
          </w:p>
        </w:tc>
        <w:tc>
          <w:tcPr>
            <w:tcW w:w="709"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9</w:t>
            </w:r>
            <w:r/>
          </w:p>
        </w:tc>
        <w:tc>
          <w:tcPr>
            <w:tcW w:w="708"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只</w:t>
            </w:r>
            <w:r/>
          </w:p>
        </w:tc>
        <w:tc>
          <w:tcPr>
            <w:tcW w:w="5103" w:type="dxa"/>
            <w:vAlign w:val="center"/>
            <w:textDirection w:val="lrTb"/>
            <w:noWrap w:val="false"/>
          </w:tcPr>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投射比：0.51-0.65:1</w:t>
            </w:r>
            <w:r/>
          </w:p>
        </w:tc>
        <w:tc>
          <w:tcPr>
            <w:tcW w:w="1134"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工业</w:t>
            </w:r>
            <w:r/>
          </w:p>
        </w:tc>
      </w:tr>
      <w:tr>
        <w:trPr>
          <w:jc w:val="center"/>
          <w:trHeight w:val="567"/>
        </w:trPr>
        <w:tc>
          <w:tcPr>
            <w:tcW w:w="637"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3</w:t>
            </w:r>
            <w:r/>
          </w:p>
        </w:tc>
        <w:tc>
          <w:tcPr>
            <w:tcW w:w="992"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配套镜头（二）</w:t>
            </w:r>
            <w:r/>
          </w:p>
        </w:tc>
        <w:tc>
          <w:tcPr>
            <w:tcW w:w="709"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6</w:t>
            </w:r>
            <w:r/>
          </w:p>
        </w:tc>
        <w:tc>
          <w:tcPr>
            <w:tcW w:w="708"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只</w:t>
            </w:r>
            <w:r/>
          </w:p>
        </w:tc>
        <w:tc>
          <w:tcPr>
            <w:tcW w:w="5103" w:type="dxa"/>
            <w:vAlign w:val="center"/>
            <w:textDirection w:val="lrTb"/>
            <w:noWrap w:val="false"/>
          </w:tcPr>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投射比：0.75-1.2:1</w:t>
            </w:r>
            <w:r/>
          </w:p>
        </w:tc>
        <w:tc>
          <w:tcPr>
            <w:tcW w:w="1134"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工业</w:t>
            </w:r>
            <w:r/>
          </w:p>
        </w:tc>
      </w:tr>
      <w:tr>
        <w:trPr>
          <w:jc w:val="center"/>
          <w:trHeight w:val="567"/>
        </w:trPr>
        <w:tc>
          <w:tcPr>
            <w:tcW w:w="637" w:type="dxa"/>
            <w:vAlign w:val="center"/>
            <w:textDirection w:val="lrTb"/>
            <w:noWrap w:val="false"/>
          </w:tcPr>
          <w:p>
            <w:pPr>
              <w:jc w:val="center"/>
              <w:widowControl/>
              <w:rPr>
                <w:rFonts w:ascii="宋体" w:hAnsi="宋体" w:cs="宋体"/>
                <w:color w:val="000000"/>
                <w:sz w:val="20"/>
                <w:szCs w:val="20"/>
                <w:lang w:bidi="ar"/>
              </w:rPr>
            </w:pPr>
            <w:r>
              <w:rPr>
                <w:rFonts w:ascii="宋体" w:hAnsi="宋体" w:cs="宋体"/>
                <w:color w:val="000000"/>
                <w:sz w:val="20"/>
                <w:szCs w:val="20"/>
                <w:lang w:bidi="ar"/>
              </w:rPr>
              <w:t xml:space="preserve">1</w:t>
            </w:r>
            <w:r/>
          </w:p>
        </w:tc>
        <w:tc>
          <w:tcPr>
            <w:tcW w:w="992"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全局集控服务器</w:t>
            </w:r>
            <w:r/>
          </w:p>
        </w:tc>
        <w:tc>
          <w:tcPr>
            <w:tcW w:w="709"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2</w:t>
            </w:r>
            <w:r/>
          </w:p>
        </w:tc>
        <w:tc>
          <w:tcPr>
            <w:tcW w:w="708"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台</w:t>
            </w:r>
            <w:r/>
          </w:p>
        </w:tc>
        <w:tc>
          <w:tcPr>
            <w:tcW w:w="5103" w:type="dxa"/>
            <w:vAlign w:val="center"/>
            <w:textDirection w:val="lrTb"/>
            <w:noWrap w:val="false"/>
          </w:tcPr>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实时、抢占式多线程/多任务内核；事务安全扩展FAT文件系统；最多支持10个同时运行的程序具有2 GB SDRAM和8 GB闪存的4系列控制系统</w:t>
            </w:r>
            <w:r>
              <w:rPr>
                <w:rFonts w:hint="eastAsia" w:ascii="宋体" w:hAnsi="宋体" w:cs="宋体"/>
                <w:color w:val="000000"/>
                <w:sz w:val="20"/>
                <w:szCs w:val="20"/>
                <w:lang w:bidi="ar"/>
              </w:rPr>
              <w:br/>
              <w:t xml:space="preserve">嵌入式多核CPU处理器</w:t>
            </w:r>
            <w:r>
              <w:rPr>
                <w:rFonts w:hint="eastAsia" w:ascii="宋体" w:hAnsi="宋体" w:cs="宋体"/>
                <w:color w:val="000000"/>
                <w:sz w:val="20"/>
                <w:szCs w:val="20"/>
                <w:lang w:bidi="ar"/>
              </w:rPr>
              <w:br/>
              <w:t xml:space="preserve">iPhone®，iPad®和Android™设备控制应用程序支持</w:t>
            </w:r>
            <w:r>
              <w:rPr>
                <w:rFonts w:hint="eastAsia" w:ascii="宋体" w:hAnsi="宋体" w:cs="宋体"/>
                <w:color w:val="000000"/>
                <w:sz w:val="20"/>
                <w:szCs w:val="20"/>
                <w:lang w:bidi="ar"/>
              </w:rPr>
              <w:br/>
              <w:t xml:space="preserve">XPanel计算机和基于Web的控件</w:t>
            </w:r>
            <w:r>
              <w:rPr>
                <w:rFonts w:hint="eastAsia" w:ascii="宋体" w:hAnsi="宋体" w:cs="宋体"/>
                <w:color w:val="000000"/>
                <w:sz w:val="20"/>
                <w:szCs w:val="20"/>
                <w:lang w:bidi="ar"/>
              </w:rPr>
              <w:br/>
              <w:t xml:space="preserve">模块化编程架构</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板载</w:t>
            </w:r>
            <w:r>
              <w:rPr>
                <w:rFonts w:hint="eastAsia" w:ascii="宋体" w:hAnsi="宋体" w:cs="宋体"/>
                <w:color w:val="000000"/>
                <w:sz w:val="20"/>
                <w:szCs w:val="20"/>
                <w:lang w:bidi="ar"/>
              </w:rPr>
              <w:t xml:space="preserve">IR /串行，COM，I/O，中继，总线®网络和高速千兆以太网控制端口</w:t>
            </w:r>
            <w:r>
              <w:rPr>
                <w:rFonts w:hint="eastAsia" w:ascii="宋体" w:hAnsi="宋体" w:cs="宋体"/>
                <w:color w:val="000000"/>
                <w:sz w:val="20"/>
                <w:szCs w:val="20"/>
                <w:lang w:bidi="ar"/>
              </w:rPr>
              <w:br/>
              <w:t xml:space="preserve">高速USB 2.0主机端口和后面板存储卡插槽</w:t>
            </w:r>
            <w:r>
              <w:rPr>
                <w:rFonts w:hint="eastAsia" w:ascii="宋体" w:hAnsi="宋体" w:cs="宋体"/>
                <w:color w:val="000000"/>
                <w:sz w:val="20"/>
                <w:szCs w:val="20"/>
                <w:lang w:bidi="ar"/>
              </w:rPr>
              <w:br/>
              <w:t xml:space="preserve">软件室监控和调度支持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云服务</w:t>
            </w:r>
            <w:r>
              <w:rPr>
                <w:rFonts w:hint="eastAsia" w:ascii="宋体" w:hAnsi="宋体" w:cs="宋体"/>
                <w:color w:val="000000"/>
                <w:sz w:val="20"/>
                <w:szCs w:val="20"/>
                <w:lang w:bidi="ar"/>
              </w:rPr>
              <w:t xml:space="preserve">供应和管理支持</w:t>
            </w:r>
            <w:r>
              <w:rPr>
                <w:rFonts w:hint="eastAsia" w:ascii="宋体" w:hAnsi="宋体" w:cs="宋体"/>
                <w:color w:val="000000"/>
                <w:sz w:val="20"/>
                <w:szCs w:val="20"/>
                <w:lang w:bidi="ar"/>
              </w:rPr>
              <w:br/>
              <w:t xml:space="preserve">企业级网络安全性和身份验证</w:t>
            </w:r>
            <w:r>
              <w:rPr>
                <w:rFonts w:hint="eastAsia" w:ascii="宋体" w:hAnsi="宋体" w:cs="宋体"/>
                <w:color w:val="000000"/>
                <w:sz w:val="20"/>
                <w:szCs w:val="20"/>
                <w:lang w:bidi="ar"/>
              </w:rPr>
              <w:br/>
              <w:t xml:space="preserve">SNMP V3远程IT管理支持</w:t>
            </w:r>
            <w:r>
              <w:rPr>
                <w:rFonts w:hint="eastAsia" w:ascii="宋体" w:hAnsi="宋体" w:cs="宋体"/>
                <w:color w:val="000000"/>
                <w:sz w:val="20"/>
                <w:szCs w:val="20"/>
                <w:lang w:bidi="ar"/>
              </w:rPr>
              <w:br/>
              <w:t xml:space="preserve">本机net网络/ IP支持</w:t>
            </w:r>
            <w:r>
              <w:rPr>
                <w:rFonts w:hint="eastAsia" w:ascii="宋体" w:hAnsi="宋体" w:cs="宋体"/>
                <w:color w:val="000000"/>
                <w:sz w:val="20"/>
                <w:szCs w:val="20"/>
                <w:lang w:bidi="ar"/>
              </w:rPr>
              <w:br/>
              <w:t xml:space="preserve">通过软件，Web浏览器或云安装程序设置</w:t>
            </w:r>
            <w:r>
              <w:rPr>
                <w:rFonts w:hint="eastAsia" w:ascii="宋体" w:hAnsi="宋体" w:cs="宋体"/>
                <w:color w:val="000000"/>
                <w:sz w:val="20"/>
                <w:szCs w:val="20"/>
                <w:lang w:bidi="ar"/>
              </w:rPr>
              <w:br/>
              <w:t xml:space="preserve">支持IPv6</w:t>
            </w:r>
            <w:r>
              <w:rPr>
                <w:rFonts w:hint="eastAsia" w:ascii="宋体" w:hAnsi="宋体" w:cs="宋体"/>
                <w:color w:val="000000"/>
                <w:sz w:val="20"/>
                <w:szCs w:val="20"/>
                <w:lang w:bidi="ar"/>
              </w:rPr>
              <w:br/>
              <w:t xml:space="preserve">与Apple®HomeKit®技术集成</w:t>
            </w:r>
            <w:r/>
          </w:p>
        </w:tc>
        <w:tc>
          <w:tcPr>
            <w:tcW w:w="1134"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工业</w:t>
            </w:r>
            <w:r/>
          </w:p>
        </w:tc>
      </w:tr>
      <w:tr>
        <w:trPr>
          <w:jc w:val="center"/>
          <w:trHeight w:val="567"/>
        </w:trPr>
        <w:tc>
          <w:tcPr>
            <w:tcW w:w="637" w:type="dxa"/>
            <w:vAlign w:val="center"/>
            <w:textDirection w:val="lrTb"/>
            <w:noWrap w:val="false"/>
          </w:tcPr>
          <w:p>
            <w:pPr>
              <w:jc w:val="center"/>
              <w:widowControl/>
              <w:rPr>
                <w:rFonts w:ascii="宋体" w:hAnsi="宋体" w:cs="宋体"/>
                <w:color w:val="000000"/>
                <w:sz w:val="20"/>
                <w:szCs w:val="20"/>
                <w:lang w:bidi="ar"/>
              </w:rPr>
            </w:pPr>
            <w:r>
              <w:rPr>
                <w:rFonts w:ascii="宋体" w:hAnsi="宋体" w:cs="宋体"/>
                <w:color w:val="000000"/>
                <w:sz w:val="20"/>
                <w:szCs w:val="20"/>
                <w:lang w:bidi="ar"/>
              </w:rPr>
              <w:t xml:space="preserve">2</w:t>
            </w:r>
            <w:r/>
          </w:p>
        </w:tc>
        <w:tc>
          <w:tcPr>
            <w:tcW w:w="992"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电源/灯光控制器</w:t>
            </w:r>
            <w:r/>
          </w:p>
        </w:tc>
        <w:tc>
          <w:tcPr>
            <w:tcW w:w="709"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3</w:t>
            </w:r>
            <w:r/>
          </w:p>
        </w:tc>
        <w:tc>
          <w:tcPr>
            <w:tcW w:w="708"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台</w:t>
            </w:r>
            <w:r/>
          </w:p>
        </w:tc>
        <w:tc>
          <w:tcPr>
            <w:tcW w:w="5103" w:type="dxa"/>
            <w:vAlign w:val="center"/>
            <w:textDirection w:val="lrTb"/>
            <w:noWrap w:val="false"/>
          </w:tcPr>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切换频道8</w:t>
            </w:r>
            <w:r>
              <w:rPr>
                <w:rFonts w:hint="eastAsia" w:ascii="宋体" w:hAnsi="宋体" w:cs="宋体"/>
                <w:color w:val="000000"/>
                <w:sz w:val="20"/>
                <w:szCs w:val="20"/>
                <w:lang w:bidi="ar"/>
              </w:rPr>
              <w:br/>
              <w:t xml:space="preserve">每通道最大10安白炽灯，5安荧光灯，0.5马力，120至240伏交流电，50/60赫兹；</w:t>
            </w:r>
            <w:r>
              <w:rPr>
                <w:rFonts w:hint="eastAsia" w:ascii="宋体" w:hAnsi="宋体" w:cs="宋体"/>
                <w:color w:val="000000"/>
                <w:sz w:val="20"/>
                <w:szCs w:val="20"/>
                <w:lang w:bidi="ar"/>
              </w:rPr>
              <w:br/>
              <w:t xml:space="preserve">5安培@30伏直流电；</w:t>
            </w:r>
            <w:r>
              <w:rPr>
                <w:rFonts w:hint="eastAsia" w:ascii="宋体" w:hAnsi="宋体" w:cs="宋体"/>
                <w:color w:val="000000"/>
                <w:sz w:val="20"/>
                <w:szCs w:val="20"/>
                <w:lang w:bidi="ar"/>
              </w:rPr>
              <w:br/>
              <w:t xml:space="preserve">16安培电阻</w:t>
            </w:r>
            <w:r>
              <w:rPr>
                <w:rFonts w:hint="eastAsia" w:ascii="宋体" w:hAnsi="宋体" w:cs="宋体"/>
                <w:color w:val="000000"/>
                <w:sz w:val="20"/>
                <w:szCs w:val="20"/>
                <w:lang w:bidi="ar"/>
              </w:rPr>
              <w:br/>
              <w:t xml:space="preserve">模块总计80安白炽灯，40安荧光灯，120至240伏交</w:t>
            </w:r>
            <w:r>
              <w:rPr>
                <w:rFonts w:hint="eastAsia" w:ascii="宋体" w:hAnsi="宋体" w:cs="宋体"/>
                <w:color w:val="000000"/>
                <w:sz w:val="20"/>
                <w:szCs w:val="20"/>
                <w:lang w:bidi="ar"/>
              </w:rPr>
              <w:t xml:space="preserve">流电，50/60赫兹</w:t>
            </w:r>
            <w:r>
              <w:rPr>
                <w:rFonts w:hint="eastAsia" w:ascii="宋体" w:hAnsi="宋体" w:cs="宋体"/>
                <w:color w:val="000000"/>
                <w:sz w:val="20"/>
                <w:szCs w:val="20"/>
                <w:lang w:bidi="ar"/>
              </w:rPr>
              <w:br/>
              <w:t xml:space="preserve">负载类型*白炽灯、磁性低压、电子低压、霓虹灯/冷阴极、荧光灯、电机</w:t>
            </w:r>
            <w:r/>
          </w:p>
        </w:tc>
        <w:tc>
          <w:tcPr>
            <w:tcW w:w="1134"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工业</w:t>
            </w:r>
            <w:r/>
          </w:p>
        </w:tc>
      </w:tr>
      <w:tr>
        <w:trPr>
          <w:jc w:val="center"/>
          <w:trHeight w:val="567"/>
        </w:trPr>
        <w:tc>
          <w:tcPr>
            <w:tcW w:w="637" w:type="dxa"/>
            <w:vAlign w:val="center"/>
            <w:textDirection w:val="lrTb"/>
            <w:noWrap w:val="false"/>
          </w:tcPr>
          <w:p>
            <w:pPr>
              <w:jc w:val="center"/>
              <w:widowControl/>
              <w:rPr>
                <w:rFonts w:ascii="宋体" w:hAnsi="宋体" w:cs="宋体"/>
                <w:color w:val="000000"/>
                <w:sz w:val="20"/>
                <w:szCs w:val="20"/>
                <w:lang w:bidi="ar"/>
              </w:rPr>
            </w:pPr>
            <w:r>
              <w:rPr>
                <w:rFonts w:ascii="宋体" w:hAnsi="宋体" w:cs="宋体"/>
                <w:color w:val="000000"/>
                <w:sz w:val="20"/>
                <w:szCs w:val="20"/>
                <w:lang w:bidi="ar"/>
              </w:rPr>
              <w:t xml:space="preserve">3</w:t>
            </w:r>
            <w:r/>
          </w:p>
        </w:tc>
        <w:tc>
          <w:tcPr>
            <w:tcW w:w="992"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强电</w:t>
            </w:r>
            <w:r>
              <w:rPr>
                <w:rFonts w:hint="eastAsia" w:ascii="宋体" w:hAnsi="宋体" w:cs="宋体"/>
                <w:color w:val="000000"/>
                <w:sz w:val="20"/>
                <w:szCs w:val="20"/>
                <w:lang w:bidi="ar"/>
              </w:rPr>
              <w:t xml:space="preserve">接触器</w:t>
            </w:r>
            <w:r/>
          </w:p>
        </w:tc>
        <w:tc>
          <w:tcPr>
            <w:tcW w:w="709"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5</w:t>
            </w:r>
            <w:r/>
          </w:p>
        </w:tc>
        <w:tc>
          <w:tcPr>
            <w:tcW w:w="708"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只</w:t>
            </w:r>
            <w:r/>
          </w:p>
        </w:tc>
        <w:tc>
          <w:tcPr>
            <w:tcW w:w="5103" w:type="dxa"/>
            <w:vAlign w:val="center"/>
            <w:textDirection w:val="lrTb"/>
            <w:noWrap w:val="false"/>
          </w:tcPr>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常开 额定电压：AC220V/380V 额定电流：40A 线圈电压：AC220V/230V 工作温度：-25°~55° 工作海拔≤2000m</w:t>
            </w:r>
            <w:r/>
          </w:p>
        </w:tc>
        <w:tc>
          <w:tcPr>
            <w:tcW w:w="1134"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工业</w:t>
            </w:r>
            <w:r/>
          </w:p>
        </w:tc>
      </w:tr>
      <w:tr>
        <w:trPr>
          <w:jc w:val="center"/>
          <w:trHeight w:val="567"/>
        </w:trPr>
        <w:tc>
          <w:tcPr>
            <w:tcW w:w="637" w:type="dxa"/>
            <w:vAlign w:val="center"/>
            <w:textDirection w:val="lrTb"/>
            <w:noWrap w:val="false"/>
          </w:tcPr>
          <w:p>
            <w:pPr>
              <w:jc w:val="center"/>
              <w:widowControl/>
              <w:rPr>
                <w:rFonts w:ascii="宋体" w:hAnsi="宋体" w:cs="宋体"/>
                <w:color w:val="000000"/>
                <w:sz w:val="20"/>
                <w:szCs w:val="20"/>
                <w:lang w:bidi="ar"/>
              </w:rPr>
            </w:pPr>
            <w:r>
              <w:rPr>
                <w:rFonts w:ascii="宋体" w:hAnsi="宋体" w:cs="宋体"/>
                <w:color w:val="000000"/>
                <w:sz w:val="20"/>
                <w:szCs w:val="20"/>
                <w:lang w:bidi="ar"/>
              </w:rPr>
              <w:t xml:space="preserve">4</w:t>
            </w:r>
            <w:r/>
          </w:p>
        </w:tc>
        <w:tc>
          <w:tcPr>
            <w:tcW w:w="992"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平板电脑</w:t>
            </w:r>
            <w:r/>
          </w:p>
        </w:tc>
        <w:tc>
          <w:tcPr>
            <w:tcW w:w="709"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w:t>
            </w:r>
            <w:r/>
          </w:p>
        </w:tc>
        <w:tc>
          <w:tcPr>
            <w:tcW w:w="708"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台</w:t>
            </w:r>
            <w:r/>
          </w:p>
        </w:tc>
        <w:tc>
          <w:tcPr>
            <w:tcW w:w="5103" w:type="dxa"/>
            <w:vAlign w:val="center"/>
            <w:textDirection w:val="lrTb"/>
            <w:noWrap w:val="false"/>
          </w:tcPr>
          <w:p>
            <w:pPr>
              <w:jc w:val="left"/>
              <w:widowControl/>
              <w:rPr>
                <w:rFonts w:ascii="宋体" w:hAnsi="宋体" w:cs="宋体"/>
                <w:color w:val="000000"/>
                <w:sz w:val="20"/>
                <w:szCs w:val="20"/>
                <w:lang w:bidi="ar"/>
              </w:rPr>
            </w:pPr>
            <w:r>
              <w:rPr>
                <w:rFonts w:hint="eastAsia" w:ascii="宋体" w:hAnsi="宋体" w:cs="宋体"/>
                <w:sz w:val="20"/>
                <w:szCs w:val="20"/>
                <w:lang w:bidi="ar"/>
              </w:rPr>
              <w:t xml:space="preserve">≤12.1英寸，内存：8G，储存：256GB 屏幕：144</w:t>
            </w:r>
            <w:r>
              <w:rPr>
                <w:rFonts w:hint="eastAsia" w:ascii="宋体" w:hAnsi="宋体" w:cs="宋体"/>
                <w:sz w:val="20"/>
                <w:szCs w:val="20"/>
                <w:lang w:bidi="ar"/>
              </w:rPr>
              <w:t xml:space="preserve">高刷护</w:t>
            </w:r>
            <w:r>
              <w:rPr>
                <w:rFonts w:hint="eastAsia" w:ascii="宋体" w:hAnsi="宋体" w:cs="宋体"/>
                <w:sz w:val="20"/>
                <w:szCs w:val="20"/>
                <w:lang w:bidi="ar"/>
              </w:rPr>
              <w:t xml:space="preserve">眼屏</w:t>
            </w:r>
            <w:r/>
          </w:p>
        </w:tc>
        <w:tc>
          <w:tcPr>
            <w:tcW w:w="1134"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工业</w:t>
            </w:r>
            <w:r/>
          </w:p>
        </w:tc>
      </w:tr>
      <w:tr>
        <w:trPr>
          <w:jc w:val="center"/>
          <w:trHeight w:val="567"/>
        </w:trPr>
        <w:tc>
          <w:tcPr>
            <w:tcW w:w="637" w:type="dxa"/>
            <w:vAlign w:val="center"/>
            <w:textDirection w:val="lrTb"/>
            <w:noWrap w:val="false"/>
          </w:tcPr>
          <w:p>
            <w:pPr>
              <w:jc w:val="center"/>
              <w:widowControl/>
              <w:rPr>
                <w:rFonts w:ascii="宋体" w:hAnsi="宋体" w:cs="宋体"/>
                <w:color w:val="000000"/>
                <w:sz w:val="20"/>
                <w:szCs w:val="20"/>
                <w:lang w:bidi="ar"/>
              </w:rPr>
            </w:pPr>
            <w:r>
              <w:rPr>
                <w:rFonts w:ascii="宋体" w:hAnsi="宋体" w:cs="宋体"/>
                <w:color w:val="000000"/>
                <w:sz w:val="20"/>
                <w:szCs w:val="20"/>
                <w:lang w:bidi="ar"/>
              </w:rPr>
              <w:t xml:space="preserve">5</w:t>
            </w:r>
            <w:r/>
          </w:p>
        </w:tc>
        <w:tc>
          <w:tcPr>
            <w:tcW w:w="992"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媒体播放服务器</w:t>
            </w:r>
            <w:r/>
          </w:p>
        </w:tc>
        <w:tc>
          <w:tcPr>
            <w:tcW w:w="709"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5</w:t>
            </w:r>
            <w:r/>
          </w:p>
        </w:tc>
        <w:tc>
          <w:tcPr>
            <w:tcW w:w="708"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台</w:t>
            </w:r>
            <w:r/>
          </w:p>
        </w:tc>
        <w:tc>
          <w:tcPr>
            <w:tcW w:w="5103" w:type="dxa"/>
            <w:vAlign w:val="center"/>
            <w:textDirection w:val="lrTb"/>
            <w:noWrap w:val="false"/>
          </w:tcPr>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基本硬件规格：</w:t>
            </w:r>
            <w:r>
              <w:rPr>
                <w:rFonts w:hint="eastAsia" w:ascii="宋体" w:hAnsi="宋体" w:cs="宋体"/>
                <w:color w:val="000000"/>
                <w:sz w:val="20"/>
                <w:szCs w:val="20"/>
                <w:lang w:bidi="ar"/>
              </w:rPr>
              <w:br/>
              <w:t xml:space="preserve">运行电压: 100-240V, 50-60Hz</w:t>
            </w:r>
            <w:r>
              <w:rPr>
                <w:rFonts w:hint="eastAsia" w:ascii="宋体" w:hAnsi="宋体" w:cs="宋体"/>
                <w:color w:val="000000"/>
                <w:sz w:val="20"/>
                <w:szCs w:val="20"/>
                <w:lang w:bidi="ar"/>
              </w:rPr>
              <w:br/>
              <w:t xml:space="preserve">机箱规格：4U 19英寸</w:t>
            </w:r>
            <w:r>
              <w:rPr>
                <w:rFonts w:hint="eastAsia" w:ascii="宋体" w:hAnsi="宋体" w:cs="宋体"/>
                <w:color w:val="000000"/>
                <w:sz w:val="20"/>
                <w:szCs w:val="20"/>
                <w:lang w:bidi="ar"/>
              </w:rPr>
              <w:br/>
              <w:t xml:space="preserve">操作系统: Windows 10 LTSC</w:t>
            </w:r>
            <w:r>
              <w:rPr>
                <w:rFonts w:hint="eastAsia" w:ascii="宋体" w:hAnsi="宋体" w:cs="宋体"/>
                <w:color w:val="000000"/>
                <w:sz w:val="20"/>
                <w:szCs w:val="20"/>
                <w:lang w:bidi="ar"/>
              </w:rPr>
              <w:br/>
            </w:r>
            <w:r>
              <w:rPr>
                <w:rFonts w:hint="eastAsia" w:ascii="宋体" w:hAnsi="宋体" w:cs="宋体"/>
                <w:sz w:val="24"/>
                <w:szCs w:val="24"/>
              </w:rPr>
              <w:t xml:space="preserve">▲</w:t>
            </w:r>
            <w:r>
              <w:rPr>
                <w:rFonts w:hint="eastAsia" w:ascii="宋体" w:hAnsi="宋体" w:cs="宋体"/>
                <w:color w:val="000000"/>
                <w:sz w:val="20"/>
                <w:szCs w:val="20"/>
                <w:lang w:bidi="ar"/>
              </w:rPr>
              <w:t xml:space="preserve">主板：工业级主板，支持双千兆网口，≥5个串口</w:t>
            </w:r>
            <w:r>
              <w:rPr>
                <w:rFonts w:hint="eastAsia" w:ascii="宋体" w:hAnsi="宋体" w:cs="宋体"/>
                <w:color w:val="000000"/>
                <w:sz w:val="20"/>
                <w:szCs w:val="20"/>
                <w:lang w:bidi="ar"/>
              </w:rPr>
              <w:br/>
              <w:t xml:space="preserve">CPU处理器: ≥Intel 酷</w:t>
            </w:r>
            <w:r>
              <w:rPr>
                <w:rFonts w:hint="eastAsia" w:ascii="宋体" w:hAnsi="宋体" w:cs="宋体"/>
                <w:color w:val="000000"/>
                <w:sz w:val="20"/>
                <w:szCs w:val="20"/>
                <w:lang w:bidi="ar"/>
              </w:rPr>
              <w:t xml:space="preserve">睿</w:t>
            </w:r>
            <w:r>
              <w:rPr>
                <w:rFonts w:hint="eastAsia" w:ascii="宋体" w:hAnsi="宋体" w:cs="宋体"/>
                <w:color w:val="000000"/>
                <w:sz w:val="20"/>
                <w:szCs w:val="20"/>
                <w:lang w:bidi="ar"/>
              </w:rPr>
              <w:t xml:space="preserve"> I7-11代8核16线程</w:t>
            </w:r>
            <w:r>
              <w:rPr>
                <w:rFonts w:hint="eastAsia" w:ascii="宋体" w:hAnsi="宋体" w:cs="宋体"/>
                <w:color w:val="000000"/>
                <w:sz w:val="20"/>
                <w:szCs w:val="20"/>
                <w:lang w:bidi="ar"/>
              </w:rPr>
              <w:br/>
              <w:t xml:space="preserve">系统内存:  ≥16GB RAM</w:t>
            </w:r>
            <w:r>
              <w:rPr>
                <w:rFonts w:hint="eastAsia" w:ascii="宋体" w:hAnsi="宋体" w:cs="宋体"/>
                <w:color w:val="000000"/>
                <w:sz w:val="20"/>
                <w:szCs w:val="20"/>
                <w:lang w:bidi="ar"/>
              </w:rPr>
              <w:br/>
              <w:t xml:space="preserve">系统硬盘：SSD ≥ 500G </w:t>
            </w:r>
            <w:r>
              <w:rPr>
                <w:rFonts w:hint="eastAsia" w:ascii="宋体" w:hAnsi="宋体" w:cs="宋体"/>
                <w:color w:val="000000"/>
                <w:sz w:val="20"/>
                <w:szCs w:val="20"/>
                <w:lang w:bidi="ar"/>
              </w:rPr>
              <w:br/>
              <w:t xml:space="preserve">显卡：≥RTX A5000系列，接口≥4个</w:t>
            </w:r>
            <w:r>
              <w:rPr>
                <w:rFonts w:hint="eastAsia" w:ascii="宋体" w:hAnsi="宋体" w:cs="宋体"/>
                <w:color w:val="000000"/>
                <w:sz w:val="20"/>
                <w:szCs w:val="20"/>
                <w:lang w:bidi="ar"/>
              </w:rPr>
              <w:br/>
              <w:t xml:space="preserve">单台服务器最高支持 4 路每路4K；拼接模式下：横向模式16K、纵向模式8K点对点输出，可稳定输出30帧率60帧率画面同步播放，支持多台服务器无限级联拓展。</w:t>
            </w:r>
            <w:r>
              <w:rPr>
                <w:rFonts w:hint="eastAsia" w:ascii="宋体" w:hAnsi="宋体" w:cs="宋体"/>
                <w:color w:val="000000"/>
                <w:sz w:val="20"/>
                <w:szCs w:val="20"/>
                <w:lang w:bidi="ar"/>
              </w:rPr>
              <w:br/>
              <w:t xml:space="preserve">联机</w:t>
            </w:r>
            <w:r>
              <w:rPr>
                <w:rFonts w:hint="eastAsia" w:ascii="宋体" w:hAnsi="宋体" w:cs="宋体"/>
                <w:color w:val="000000"/>
                <w:sz w:val="20"/>
                <w:szCs w:val="20"/>
                <w:lang w:bidi="ar"/>
              </w:rPr>
              <w:t xml:space="preserve">帧</w:t>
            </w:r>
            <w:r>
              <w:rPr>
                <w:rFonts w:hint="eastAsia" w:ascii="宋体" w:hAnsi="宋体" w:cs="宋体"/>
                <w:color w:val="000000"/>
                <w:sz w:val="20"/>
                <w:szCs w:val="20"/>
                <w:lang w:bidi="ar"/>
              </w:rPr>
              <w:t xml:space="preserve">同步（需加装同步卡）</w:t>
            </w:r>
            <w:r>
              <w:rPr>
                <w:rFonts w:hint="eastAsia" w:ascii="宋体" w:hAnsi="宋体" w:cs="宋体"/>
                <w:color w:val="000000"/>
                <w:sz w:val="20"/>
                <w:szCs w:val="20"/>
                <w:lang w:bidi="ar"/>
              </w:rPr>
              <w:br/>
              <w:t xml:space="preserve">支持 NVIDIA quadro SYNC 同步卡，可实现联机服务器输出画面</w:t>
            </w:r>
            <w:r>
              <w:rPr>
                <w:rFonts w:hint="eastAsia" w:ascii="宋体" w:hAnsi="宋体" w:cs="宋体"/>
                <w:color w:val="000000"/>
                <w:sz w:val="20"/>
                <w:szCs w:val="20"/>
                <w:lang w:bidi="ar"/>
              </w:rPr>
              <w:t xml:space="preserve">帧</w:t>
            </w:r>
            <w:r>
              <w:rPr>
                <w:rFonts w:hint="eastAsia" w:ascii="宋体" w:hAnsi="宋体" w:cs="宋体"/>
                <w:color w:val="000000"/>
                <w:sz w:val="20"/>
                <w:szCs w:val="20"/>
                <w:lang w:bidi="ar"/>
              </w:rPr>
              <w:t xml:space="preserve">同步，拼接画面稳定、无撕裂。</w:t>
            </w:r>
            <w:r>
              <w:rPr>
                <w:rFonts w:hint="eastAsia" w:ascii="宋体" w:hAnsi="宋体" w:cs="宋体"/>
                <w:color w:val="000000"/>
                <w:sz w:val="20"/>
                <w:szCs w:val="20"/>
                <w:lang w:bidi="ar"/>
              </w:rPr>
              <w:br/>
              <w:t xml:space="preserve">运行环境要求: </w:t>
            </w:r>
            <w:r>
              <w:rPr>
                <w:rFonts w:hint="eastAsia" w:ascii="宋体" w:hAnsi="宋体" w:cs="宋体"/>
                <w:color w:val="000000"/>
                <w:sz w:val="20"/>
                <w:szCs w:val="20"/>
                <w:lang w:bidi="ar"/>
              </w:rPr>
              <w:br/>
              <w:t xml:space="preserve">温度: -25-55°C</w:t>
            </w:r>
            <w:r>
              <w:rPr>
                <w:rFonts w:hint="eastAsia" w:ascii="宋体" w:hAnsi="宋体" w:cs="宋体"/>
                <w:color w:val="000000"/>
                <w:sz w:val="20"/>
                <w:szCs w:val="20"/>
                <w:lang w:bidi="ar"/>
              </w:rPr>
              <w:br/>
              <w:t xml:space="preserve">湿度: 5%-95% (non-condensing)</w:t>
            </w:r>
            <w:r>
              <w:rPr>
                <w:rFonts w:hint="eastAsia" w:ascii="宋体" w:hAnsi="宋体" w:cs="宋体"/>
                <w:color w:val="000000"/>
                <w:sz w:val="20"/>
                <w:szCs w:val="20"/>
                <w:lang w:bidi="ar"/>
              </w:rPr>
              <w:br/>
              <w:t xml:space="preserve">海拔高度:0-2700m其他：支持</w:t>
            </w:r>
            <w:r>
              <w:rPr>
                <w:rFonts w:hint="eastAsia" w:ascii="宋体" w:hAnsi="宋体" w:cs="宋体"/>
                <w:color w:val="000000"/>
                <w:sz w:val="20"/>
                <w:szCs w:val="20"/>
                <w:lang w:bidi="ar"/>
              </w:rPr>
              <w:t xml:space="preserve">中控开关机</w:t>
            </w:r>
            <w:r>
              <w:rPr>
                <w:rFonts w:hint="eastAsia" w:ascii="宋体" w:hAnsi="宋体" w:cs="宋体"/>
                <w:color w:val="000000"/>
                <w:sz w:val="20"/>
                <w:szCs w:val="20"/>
                <w:lang w:bidi="ar"/>
              </w:rPr>
              <w:t xml:space="preserve">对接；高可靠性，经过168小时7×24压力测试；具备强化的安全性、可靠性及管理功能；纳米防护涂层：防潮, 防锈, 防腐蚀, 可有效延长使用寿命，免于严酷环境的破坏</w:t>
            </w:r>
            <w:r/>
          </w:p>
        </w:tc>
        <w:tc>
          <w:tcPr>
            <w:tcW w:w="1134"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工业</w:t>
            </w:r>
            <w:r/>
          </w:p>
        </w:tc>
      </w:tr>
      <w:tr>
        <w:trPr>
          <w:jc w:val="center"/>
          <w:trHeight w:val="567"/>
        </w:trPr>
        <w:tc>
          <w:tcPr>
            <w:tcW w:w="637" w:type="dxa"/>
            <w:vAlign w:val="center"/>
            <w:textDirection w:val="lrTb"/>
            <w:noWrap w:val="false"/>
          </w:tcPr>
          <w:p>
            <w:pPr>
              <w:jc w:val="center"/>
              <w:widowControl/>
              <w:rPr>
                <w:rFonts w:ascii="宋体" w:hAnsi="宋体" w:cs="宋体"/>
                <w:color w:val="000000"/>
                <w:sz w:val="20"/>
                <w:szCs w:val="20"/>
                <w:lang w:bidi="ar"/>
              </w:rPr>
            </w:pPr>
            <w:r>
              <w:rPr>
                <w:rFonts w:ascii="宋体" w:hAnsi="宋体" w:cs="宋体"/>
                <w:color w:val="000000"/>
                <w:sz w:val="20"/>
                <w:szCs w:val="20"/>
                <w:lang w:bidi="ar"/>
              </w:rPr>
              <w:t xml:space="preserve">6</w:t>
            </w:r>
            <w:r/>
          </w:p>
        </w:tc>
        <w:tc>
          <w:tcPr>
            <w:tcW w:w="992"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控制服务器</w:t>
            </w:r>
            <w:r/>
          </w:p>
        </w:tc>
        <w:tc>
          <w:tcPr>
            <w:tcW w:w="709"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2</w:t>
            </w:r>
            <w:r/>
          </w:p>
        </w:tc>
        <w:tc>
          <w:tcPr>
            <w:tcW w:w="708"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台</w:t>
            </w:r>
            <w:r/>
          </w:p>
        </w:tc>
        <w:tc>
          <w:tcPr>
            <w:tcW w:w="5103" w:type="dxa"/>
            <w:vAlign w:val="center"/>
            <w:textDirection w:val="lrTb"/>
            <w:noWrap w:val="false"/>
          </w:tcPr>
          <w:p>
            <w:pPr>
              <w:jc w:val="left"/>
              <w:widowControl/>
              <w:rPr>
                <w:rFonts w:ascii="宋体" w:hAnsi="宋体" w:cs="宋体"/>
                <w:color w:val="ff0000"/>
                <w:sz w:val="20"/>
                <w:szCs w:val="20"/>
                <w:lang w:bidi="ar"/>
              </w:rPr>
            </w:pPr>
            <w:r>
              <w:rPr>
                <w:rFonts w:hint="eastAsia" w:ascii="宋体" w:hAnsi="宋体" w:cs="宋体"/>
                <w:color w:val="000000"/>
                <w:sz w:val="20"/>
                <w:szCs w:val="20"/>
                <w:lang w:bidi="ar"/>
              </w:rPr>
              <w:t xml:space="preserve">基本硬件规格：</w:t>
            </w:r>
            <w:r>
              <w:rPr>
                <w:rFonts w:hint="eastAsia" w:ascii="宋体" w:hAnsi="宋体" w:cs="宋体"/>
                <w:color w:val="000000"/>
                <w:sz w:val="20"/>
                <w:szCs w:val="20"/>
                <w:lang w:bidi="ar"/>
              </w:rPr>
              <w:br/>
              <w:t xml:space="preserve">运行电压: 100-240V, 50-60Hz</w:t>
            </w:r>
            <w:r>
              <w:rPr>
                <w:rFonts w:hint="eastAsia" w:ascii="宋体" w:hAnsi="宋体" w:cs="宋体"/>
                <w:color w:val="000000"/>
                <w:sz w:val="20"/>
                <w:szCs w:val="20"/>
                <w:lang w:bidi="ar"/>
              </w:rPr>
              <w:br/>
              <w:t xml:space="preserve">机箱规格：4U 19英寸</w:t>
            </w:r>
            <w:r>
              <w:rPr>
                <w:rFonts w:hint="eastAsia" w:ascii="宋体" w:hAnsi="宋体" w:cs="宋体"/>
                <w:color w:val="000000"/>
                <w:sz w:val="20"/>
                <w:szCs w:val="20"/>
                <w:lang w:bidi="ar"/>
              </w:rPr>
              <w:br/>
              <w:t xml:space="preserve">操作系统: Windows 10 LTSC</w:t>
            </w:r>
            <w:r>
              <w:rPr>
                <w:rFonts w:hint="eastAsia" w:ascii="宋体" w:hAnsi="宋体" w:cs="宋体"/>
                <w:color w:val="000000"/>
                <w:sz w:val="20"/>
                <w:szCs w:val="20"/>
                <w:lang w:bidi="ar"/>
              </w:rPr>
              <w:br/>
            </w:r>
            <w:r>
              <w:rPr>
                <w:rFonts w:hint="eastAsia" w:ascii="宋体" w:hAnsi="宋体" w:cs="宋体"/>
                <w:sz w:val="24"/>
                <w:szCs w:val="24"/>
              </w:rPr>
              <w:t xml:space="preserve">▲</w:t>
            </w:r>
            <w:r>
              <w:rPr>
                <w:rFonts w:hint="eastAsia" w:ascii="宋体" w:hAnsi="宋体" w:cs="宋体"/>
                <w:color w:val="000000"/>
                <w:sz w:val="20"/>
                <w:szCs w:val="20"/>
                <w:lang w:bidi="ar"/>
              </w:rPr>
              <w:t xml:space="preserve">主板：工业级主板，支持双千兆网口，≥5个串口</w:t>
            </w:r>
            <w:r>
              <w:rPr>
                <w:rFonts w:hint="eastAsia" w:ascii="宋体" w:hAnsi="宋体" w:cs="宋体"/>
                <w:color w:val="000000"/>
                <w:sz w:val="20"/>
                <w:szCs w:val="20"/>
                <w:lang w:bidi="ar"/>
              </w:rPr>
              <w:br/>
              <w:t xml:space="preserve">CPU处理器: ≥Intel 酷</w:t>
            </w:r>
            <w:r>
              <w:rPr>
                <w:rFonts w:hint="eastAsia" w:ascii="宋体" w:hAnsi="宋体" w:cs="宋体"/>
                <w:color w:val="000000"/>
                <w:sz w:val="20"/>
                <w:szCs w:val="20"/>
                <w:lang w:bidi="ar"/>
              </w:rPr>
              <w:t xml:space="preserve">睿</w:t>
            </w:r>
            <w:r>
              <w:rPr>
                <w:rFonts w:hint="eastAsia" w:ascii="宋体" w:hAnsi="宋体" w:cs="宋体"/>
                <w:color w:val="000000"/>
                <w:sz w:val="20"/>
                <w:szCs w:val="20"/>
                <w:lang w:bidi="ar"/>
              </w:rPr>
              <w:t xml:space="preserve"> I5-11代</w:t>
            </w:r>
            <w:r>
              <w:rPr>
                <w:rFonts w:hint="eastAsia" w:ascii="宋体" w:hAnsi="宋体" w:cs="宋体"/>
                <w:color w:val="000000"/>
                <w:sz w:val="20"/>
                <w:szCs w:val="20"/>
                <w:lang w:bidi="ar"/>
              </w:rPr>
              <w:br/>
              <w:t xml:space="preserve">系统内存:  ≥8GB RAM</w:t>
            </w:r>
            <w:r>
              <w:rPr>
                <w:rFonts w:hint="eastAsia" w:ascii="宋体" w:hAnsi="宋体" w:cs="宋体"/>
                <w:color w:val="000000"/>
                <w:sz w:val="20"/>
                <w:szCs w:val="20"/>
                <w:lang w:bidi="ar"/>
              </w:rPr>
              <w:br/>
              <w:t xml:space="preserve">系统硬盘：SSD ≥ 500G ，机械硬盘≥2T</w:t>
            </w:r>
            <w:r>
              <w:rPr>
                <w:rFonts w:hint="eastAsia" w:ascii="宋体" w:hAnsi="宋体" w:cs="宋体"/>
                <w:color w:val="000000"/>
                <w:sz w:val="20"/>
                <w:szCs w:val="20"/>
                <w:lang w:bidi="ar"/>
              </w:rPr>
              <w:br/>
              <w:t xml:space="preserve">显卡：</w:t>
            </w:r>
            <w:r>
              <w:rPr>
                <w:rFonts w:hint="eastAsia" w:ascii="宋体" w:hAnsi="宋体" w:cs="宋体"/>
                <w:color w:val="000000"/>
                <w:sz w:val="20"/>
                <w:szCs w:val="20"/>
                <w:lang w:bidi="ar"/>
              </w:rPr>
              <w:t xml:space="preserve">集显</w:t>
            </w:r>
            <w:r>
              <w:rPr>
                <w:rFonts w:hint="eastAsia" w:ascii="宋体" w:hAnsi="宋体" w:cs="宋体"/>
                <w:color w:val="000000"/>
                <w:sz w:val="20"/>
                <w:szCs w:val="20"/>
                <w:lang w:bidi="ar"/>
              </w:rPr>
              <w:br/>
              <w:t xml:space="preserve">运行环境要求: </w:t>
            </w:r>
            <w:r>
              <w:rPr>
                <w:rFonts w:hint="eastAsia" w:ascii="宋体" w:hAnsi="宋体" w:cs="宋体"/>
                <w:color w:val="000000"/>
                <w:sz w:val="20"/>
                <w:szCs w:val="20"/>
                <w:lang w:bidi="ar"/>
              </w:rPr>
              <w:br/>
              <w:t xml:space="preserve">温度: -25-55°C</w:t>
            </w:r>
            <w:r>
              <w:rPr>
                <w:rFonts w:hint="eastAsia" w:ascii="宋体" w:hAnsi="宋体" w:cs="宋体"/>
                <w:color w:val="000000"/>
                <w:sz w:val="20"/>
                <w:szCs w:val="20"/>
                <w:lang w:bidi="ar"/>
              </w:rPr>
              <w:br/>
              <w:t xml:space="preserve">湿度: 5%-95% (non-condensing)</w:t>
            </w:r>
            <w:r>
              <w:rPr>
                <w:rFonts w:hint="eastAsia" w:ascii="宋体" w:hAnsi="宋体" w:cs="宋体"/>
                <w:color w:val="000000"/>
                <w:sz w:val="20"/>
                <w:szCs w:val="20"/>
                <w:lang w:bidi="ar"/>
              </w:rPr>
              <w:br/>
              <w:t xml:space="preserve">海拔高度:0-2700m其他：支持</w:t>
            </w:r>
            <w:r>
              <w:rPr>
                <w:rFonts w:hint="eastAsia" w:ascii="宋体" w:hAnsi="宋体" w:cs="宋体"/>
                <w:color w:val="000000"/>
                <w:sz w:val="20"/>
                <w:szCs w:val="20"/>
                <w:lang w:bidi="ar"/>
              </w:rPr>
              <w:t xml:space="preserve">中控开关机</w:t>
            </w:r>
            <w:r>
              <w:rPr>
                <w:rFonts w:hint="eastAsia" w:ascii="宋体" w:hAnsi="宋体" w:cs="宋体"/>
                <w:color w:val="000000"/>
                <w:sz w:val="20"/>
                <w:szCs w:val="20"/>
                <w:lang w:bidi="ar"/>
              </w:rPr>
              <w:t xml:space="preserve">对接；高可靠性，经过168小时7×24压力测试；具备强化的安全性、可靠性及管理功能；纳米防护涂层：防潮, 防锈, 防腐蚀, 可有效延长使用寿命，免于严酷环境的破坏</w:t>
            </w:r>
            <w:r/>
          </w:p>
        </w:tc>
        <w:tc>
          <w:tcPr>
            <w:tcW w:w="1134"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工业</w:t>
            </w:r>
            <w:r/>
          </w:p>
        </w:tc>
      </w:tr>
      <w:tr>
        <w:trPr>
          <w:jc w:val="center"/>
          <w:trHeight w:val="567"/>
        </w:trPr>
        <w:tc>
          <w:tcPr>
            <w:tcW w:w="637" w:type="dxa"/>
            <w:vAlign w:val="center"/>
            <w:textDirection w:val="lrTb"/>
            <w:noWrap w:val="false"/>
          </w:tcPr>
          <w:p>
            <w:pPr>
              <w:jc w:val="center"/>
              <w:widowControl/>
              <w:rPr>
                <w:rFonts w:ascii="宋体" w:hAnsi="宋体" w:cs="宋体"/>
                <w:color w:val="000000"/>
                <w:sz w:val="20"/>
                <w:szCs w:val="20"/>
                <w:lang w:bidi="ar"/>
              </w:rPr>
            </w:pPr>
            <w:r>
              <w:rPr>
                <w:rFonts w:ascii="宋体" w:hAnsi="宋体" w:cs="宋体"/>
                <w:color w:val="000000"/>
                <w:sz w:val="20"/>
                <w:szCs w:val="20"/>
                <w:lang w:bidi="ar"/>
              </w:rPr>
              <w:t xml:space="preserve">7</w:t>
            </w:r>
            <w:r/>
          </w:p>
        </w:tc>
        <w:tc>
          <w:tcPr>
            <w:tcW w:w="992"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24寸显示器</w:t>
            </w:r>
            <w:r/>
          </w:p>
        </w:tc>
        <w:tc>
          <w:tcPr>
            <w:tcW w:w="709"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2</w:t>
            </w:r>
            <w:r/>
          </w:p>
        </w:tc>
        <w:tc>
          <w:tcPr>
            <w:tcW w:w="708"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台</w:t>
            </w:r>
            <w:r/>
          </w:p>
        </w:tc>
        <w:tc>
          <w:tcPr>
            <w:tcW w:w="5103" w:type="dxa"/>
            <w:vAlign w:val="center"/>
            <w:textDirection w:val="lrTb"/>
            <w:noWrap w:val="false"/>
          </w:tcPr>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≤23.8英寸  FHD IPS 低蓝光不闪屏 微边框 支持壁挂</w:t>
            </w:r>
            <w:r/>
          </w:p>
        </w:tc>
        <w:tc>
          <w:tcPr>
            <w:tcW w:w="1134"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工业</w:t>
            </w:r>
            <w:r/>
          </w:p>
        </w:tc>
      </w:tr>
      <w:tr>
        <w:trPr>
          <w:jc w:val="center"/>
          <w:trHeight w:val="567"/>
        </w:trPr>
        <w:tc>
          <w:tcPr>
            <w:tcW w:w="637"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w:t>
            </w:r>
            <w:r/>
          </w:p>
        </w:tc>
        <w:tc>
          <w:tcPr>
            <w:tcW w:w="992"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10寸专业</w:t>
            </w:r>
            <w:r>
              <w:rPr>
                <w:rFonts w:hint="eastAsia" w:ascii="宋体" w:hAnsi="宋体" w:cs="宋体"/>
                <w:color w:val="000000"/>
                <w:sz w:val="20"/>
                <w:szCs w:val="20"/>
                <w:lang w:bidi="ar"/>
              </w:rPr>
              <w:t xml:space="preserve">音箱</w:t>
            </w:r>
            <w:r>
              <w:rPr>
                <w:rFonts w:hint="eastAsia" w:ascii="宋体" w:hAnsi="宋体" w:cs="宋体"/>
                <w:color w:val="000000"/>
                <w:sz w:val="20"/>
                <w:szCs w:val="20"/>
                <w:lang w:bidi="ar"/>
              </w:rPr>
              <w:t xml:space="preserve">主扩扬声器</w:t>
            </w:r>
            <w:r/>
          </w:p>
        </w:tc>
        <w:tc>
          <w:tcPr>
            <w:tcW w:w="709"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2</w:t>
            </w:r>
            <w:r/>
          </w:p>
        </w:tc>
        <w:tc>
          <w:tcPr>
            <w:tcW w:w="708"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套</w:t>
            </w:r>
            <w:r/>
          </w:p>
        </w:tc>
        <w:tc>
          <w:tcPr>
            <w:tcW w:w="5103" w:type="dxa"/>
            <w:vAlign w:val="center"/>
            <w:textDirection w:val="lrTb"/>
            <w:noWrap w:val="false"/>
          </w:tcPr>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额定功率     250W（最大/Max 1000W)</w:t>
            </w:r>
            <w:r>
              <w:rPr>
                <w:rFonts w:hint="eastAsia" w:ascii="宋体" w:hAnsi="宋体" w:cs="宋体"/>
                <w:color w:val="000000"/>
                <w:sz w:val="20"/>
                <w:szCs w:val="20"/>
                <w:lang w:bidi="ar"/>
              </w:rPr>
              <w:br/>
              <w:t xml:space="preserve">频率响应     65Hz-19KHz(±3dB)</w:t>
            </w:r>
            <w:r>
              <w:rPr>
                <w:rFonts w:hint="eastAsia" w:ascii="宋体" w:hAnsi="宋体" w:cs="宋体"/>
                <w:color w:val="000000"/>
                <w:sz w:val="20"/>
                <w:szCs w:val="20"/>
                <w:lang w:bidi="ar"/>
              </w:rPr>
              <w:br/>
              <w:t xml:space="preserve">单元规格     1×1"压缩高频，1×10 "低频单元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灵敏度        94dB</w:t>
            </w:r>
            <w:r>
              <w:rPr>
                <w:rFonts w:hint="eastAsia" w:ascii="宋体" w:hAnsi="宋体" w:cs="宋体"/>
                <w:color w:val="000000"/>
                <w:sz w:val="20"/>
                <w:szCs w:val="20"/>
                <w:lang w:bidi="ar"/>
              </w:rPr>
              <w:br/>
              <w:t xml:space="preserve">最大声压级    111dB(持续/Continuous)118dB（峰值/Peak)</w:t>
            </w:r>
            <w:r>
              <w:rPr>
                <w:rFonts w:hint="eastAsia" w:ascii="宋体" w:hAnsi="宋体" w:cs="宋体"/>
                <w:color w:val="000000"/>
                <w:sz w:val="20"/>
                <w:szCs w:val="20"/>
                <w:lang w:bidi="ar"/>
              </w:rPr>
              <w:br/>
              <w:t xml:space="preserve">标准阻抗      8Ω</w:t>
            </w:r>
            <w:r>
              <w:rPr>
                <w:rFonts w:hint="eastAsia" w:ascii="宋体" w:hAnsi="宋体" w:cs="宋体"/>
                <w:color w:val="000000"/>
                <w:sz w:val="20"/>
                <w:szCs w:val="20"/>
                <w:lang w:bidi="ar"/>
              </w:rPr>
              <w:br/>
              <w:t xml:space="preserve">覆盖角度      90°×50°</w:t>
            </w:r>
            <w:r/>
          </w:p>
        </w:tc>
        <w:tc>
          <w:tcPr>
            <w:tcW w:w="1134"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工业</w:t>
            </w:r>
            <w:r/>
          </w:p>
        </w:tc>
      </w:tr>
      <w:tr>
        <w:trPr>
          <w:jc w:val="center"/>
          <w:trHeight w:val="567"/>
        </w:trPr>
        <w:tc>
          <w:tcPr>
            <w:tcW w:w="637"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2</w:t>
            </w:r>
            <w:r/>
          </w:p>
        </w:tc>
        <w:tc>
          <w:tcPr>
            <w:tcW w:w="992"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10寸中置扬声器</w:t>
            </w:r>
            <w:r/>
          </w:p>
        </w:tc>
        <w:tc>
          <w:tcPr>
            <w:tcW w:w="709"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2</w:t>
            </w:r>
            <w:r/>
          </w:p>
        </w:tc>
        <w:tc>
          <w:tcPr>
            <w:tcW w:w="708"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台</w:t>
            </w:r>
            <w:r/>
          </w:p>
        </w:tc>
        <w:tc>
          <w:tcPr>
            <w:tcW w:w="5103" w:type="dxa"/>
            <w:vAlign w:val="center"/>
            <w:textDirection w:val="lrTb"/>
            <w:noWrap w:val="false"/>
          </w:tcPr>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额定功率     250W（最大/Max 1000W)</w:t>
            </w:r>
            <w:r>
              <w:rPr>
                <w:rFonts w:hint="eastAsia" w:ascii="宋体" w:hAnsi="宋体" w:cs="宋体"/>
                <w:color w:val="000000"/>
                <w:sz w:val="20"/>
                <w:szCs w:val="20"/>
                <w:lang w:bidi="ar"/>
              </w:rPr>
              <w:br/>
              <w:t xml:space="preserve">频率响应     65Hz-19KHz(±3dB)</w:t>
            </w:r>
            <w:r>
              <w:rPr>
                <w:rFonts w:hint="eastAsia" w:ascii="宋体" w:hAnsi="宋体" w:cs="宋体"/>
                <w:color w:val="000000"/>
                <w:sz w:val="20"/>
                <w:szCs w:val="20"/>
                <w:lang w:bidi="ar"/>
              </w:rPr>
              <w:br/>
              <w:t xml:space="preserve">单元规格     1×1"压缩高频，1×10 "低频单元</w:t>
            </w:r>
            <w:r>
              <w:rPr>
                <w:rFonts w:hint="eastAsia" w:ascii="宋体" w:hAnsi="宋体" w:cs="宋体"/>
                <w:color w:val="000000"/>
                <w:sz w:val="20"/>
                <w:szCs w:val="20"/>
                <w:lang w:bidi="ar"/>
              </w:rPr>
              <w:br/>
              <w:t xml:space="preserve">灵敏度        94dB</w:t>
            </w:r>
            <w:r>
              <w:rPr>
                <w:rFonts w:hint="eastAsia" w:ascii="宋体" w:hAnsi="宋体" w:cs="宋体"/>
                <w:color w:val="000000"/>
                <w:sz w:val="20"/>
                <w:szCs w:val="20"/>
                <w:lang w:bidi="ar"/>
              </w:rPr>
              <w:br/>
              <w:t xml:space="preserve">最大声压级    111dB(持续/Continuous)118dB（峰值/Peak)</w:t>
            </w:r>
            <w:r>
              <w:rPr>
                <w:rFonts w:hint="eastAsia" w:ascii="宋体" w:hAnsi="宋体" w:cs="宋体"/>
                <w:color w:val="000000"/>
                <w:sz w:val="20"/>
                <w:szCs w:val="20"/>
                <w:lang w:bidi="ar"/>
              </w:rPr>
              <w:br/>
              <w:t xml:space="preserve">标准阻抗      8Ω</w:t>
            </w:r>
            <w:r>
              <w:rPr>
                <w:rFonts w:hint="eastAsia" w:ascii="宋体" w:hAnsi="宋体" w:cs="宋体"/>
                <w:color w:val="000000"/>
                <w:sz w:val="20"/>
                <w:szCs w:val="20"/>
                <w:lang w:bidi="ar"/>
              </w:rPr>
              <w:br/>
              <w:t xml:space="preserve">覆盖角度      90°×50°</w:t>
            </w:r>
            <w:r/>
          </w:p>
        </w:tc>
        <w:tc>
          <w:tcPr>
            <w:tcW w:w="1134"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工业</w:t>
            </w:r>
            <w:r/>
          </w:p>
        </w:tc>
      </w:tr>
      <w:tr>
        <w:trPr>
          <w:jc w:val="center"/>
          <w:trHeight w:val="567"/>
        </w:trPr>
        <w:tc>
          <w:tcPr>
            <w:tcW w:w="637"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3</w:t>
            </w:r>
            <w:r/>
          </w:p>
        </w:tc>
        <w:tc>
          <w:tcPr>
            <w:tcW w:w="992"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10寸环绕扬声器</w:t>
            </w:r>
            <w:r/>
          </w:p>
        </w:tc>
        <w:tc>
          <w:tcPr>
            <w:tcW w:w="709"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2</w:t>
            </w:r>
            <w:r/>
          </w:p>
        </w:tc>
        <w:tc>
          <w:tcPr>
            <w:tcW w:w="708"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台</w:t>
            </w:r>
            <w:r/>
          </w:p>
        </w:tc>
        <w:tc>
          <w:tcPr>
            <w:tcW w:w="5103" w:type="dxa"/>
            <w:vAlign w:val="center"/>
            <w:textDirection w:val="lrTb"/>
            <w:noWrap w:val="false"/>
          </w:tcPr>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额定功率     250W（最大/Max 1000W)</w:t>
            </w:r>
            <w:r>
              <w:rPr>
                <w:rFonts w:hint="eastAsia" w:ascii="宋体" w:hAnsi="宋体" w:cs="宋体"/>
                <w:color w:val="000000"/>
                <w:sz w:val="20"/>
                <w:szCs w:val="20"/>
                <w:lang w:bidi="ar"/>
              </w:rPr>
              <w:br/>
              <w:t xml:space="preserve">频率响应     65Hz-19KHz(±3dB)</w:t>
            </w:r>
            <w:r>
              <w:rPr>
                <w:rFonts w:hint="eastAsia" w:ascii="宋体" w:hAnsi="宋体" w:cs="宋体"/>
                <w:color w:val="000000"/>
                <w:sz w:val="20"/>
                <w:szCs w:val="20"/>
                <w:lang w:bidi="ar"/>
              </w:rPr>
              <w:br/>
              <w:t xml:space="preserve">单元规格     1×1"压缩高频，1×10 "低频单元</w:t>
            </w:r>
            <w:r>
              <w:rPr>
                <w:rFonts w:hint="eastAsia" w:ascii="宋体" w:hAnsi="宋体" w:cs="宋体"/>
                <w:color w:val="000000"/>
                <w:sz w:val="20"/>
                <w:szCs w:val="20"/>
                <w:lang w:bidi="ar"/>
              </w:rPr>
              <w:br/>
              <w:t xml:space="preserve">灵敏度        94dB</w:t>
            </w:r>
            <w:r>
              <w:rPr>
                <w:rFonts w:hint="eastAsia" w:ascii="宋体" w:hAnsi="宋体" w:cs="宋体"/>
                <w:color w:val="000000"/>
                <w:sz w:val="20"/>
                <w:szCs w:val="20"/>
                <w:lang w:bidi="ar"/>
              </w:rPr>
              <w:br/>
              <w:t xml:space="preserve">最大声压级    111dB(持续/Continuous)118dB（峰值/Peak)</w:t>
            </w:r>
            <w:r>
              <w:rPr>
                <w:rFonts w:hint="eastAsia" w:ascii="宋体" w:hAnsi="宋体" w:cs="宋体"/>
                <w:color w:val="000000"/>
                <w:sz w:val="20"/>
                <w:szCs w:val="20"/>
                <w:lang w:bidi="ar"/>
              </w:rPr>
              <w:br/>
              <w:t xml:space="preserve">标准阻抗      8Ω</w:t>
            </w:r>
            <w:r>
              <w:rPr>
                <w:rFonts w:hint="eastAsia" w:ascii="宋体" w:hAnsi="宋体" w:cs="宋体"/>
                <w:color w:val="000000"/>
                <w:sz w:val="20"/>
                <w:szCs w:val="20"/>
                <w:lang w:bidi="ar"/>
              </w:rPr>
              <w:br/>
              <w:t xml:space="preserve">覆盖角度      90°×50°</w:t>
            </w:r>
            <w:r/>
          </w:p>
        </w:tc>
        <w:tc>
          <w:tcPr>
            <w:tcW w:w="1134"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工业</w:t>
            </w:r>
            <w:r/>
          </w:p>
        </w:tc>
      </w:tr>
      <w:tr>
        <w:trPr>
          <w:jc w:val="center"/>
          <w:trHeight w:val="567"/>
        </w:trPr>
        <w:tc>
          <w:tcPr>
            <w:tcW w:w="637"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4</w:t>
            </w:r>
            <w:r/>
          </w:p>
        </w:tc>
        <w:tc>
          <w:tcPr>
            <w:tcW w:w="992"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专业功率放大器（两通道）</w:t>
            </w:r>
            <w:r/>
          </w:p>
        </w:tc>
        <w:tc>
          <w:tcPr>
            <w:tcW w:w="709"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3</w:t>
            </w:r>
            <w:r/>
          </w:p>
        </w:tc>
        <w:tc>
          <w:tcPr>
            <w:tcW w:w="708"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套</w:t>
            </w:r>
            <w:r/>
          </w:p>
        </w:tc>
        <w:tc>
          <w:tcPr>
            <w:tcW w:w="5103" w:type="dxa"/>
            <w:vAlign w:val="center"/>
            <w:textDirection w:val="lrTb"/>
            <w:noWrap w:val="false"/>
          </w:tcPr>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功率：2×500W/8</w:t>
            </w:r>
            <w:r>
              <w:rPr>
                <w:rFonts w:ascii="Times New Roman" w:hAnsi="Times New Roman"/>
                <w:color w:val="000000"/>
                <w:sz w:val="20"/>
                <w:szCs w:val="20"/>
                <w:lang w:bidi="ar"/>
              </w:rPr>
              <w:t xml:space="preserve">Ω</w:t>
            </w:r>
            <w:r>
              <w:rPr>
                <w:rFonts w:hint="eastAsia" w:ascii="宋体" w:hAnsi="宋体" w:cs="宋体"/>
                <w:color w:val="000000"/>
                <w:sz w:val="20"/>
                <w:szCs w:val="20"/>
                <w:lang w:bidi="ar"/>
              </w:rPr>
              <w:t xml:space="preserve">  2×750W/4</w:t>
            </w:r>
            <w:r>
              <w:rPr>
                <w:rFonts w:ascii="Times New Roman" w:hAnsi="Times New Roman"/>
                <w:color w:val="000000"/>
                <w:sz w:val="20"/>
                <w:szCs w:val="20"/>
                <w:lang w:bidi="ar"/>
              </w:rPr>
              <w:t xml:space="preserve">Ω</w:t>
            </w:r>
            <w:r>
              <w:rPr>
                <w:rFonts w:hint="eastAsia" w:ascii="宋体" w:hAnsi="宋体" w:cs="宋体"/>
                <w:color w:val="000000"/>
                <w:sz w:val="20"/>
                <w:szCs w:val="20"/>
                <w:lang w:bidi="ar"/>
              </w:rPr>
              <w:t xml:space="preserve">  1500W/8</w:t>
            </w:r>
            <w:r>
              <w:rPr>
                <w:rFonts w:ascii="Times New Roman" w:hAnsi="Times New Roman"/>
                <w:color w:val="000000"/>
                <w:sz w:val="20"/>
                <w:szCs w:val="20"/>
                <w:lang w:bidi="ar"/>
              </w:rPr>
              <w:t xml:space="preserve">Ω</w:t>
            </w:r>
            <w:r>
              <w:rPr>
                <w:rFonts w:hint="eastAsia" w:ascii="宋体" w:hAnsi="宋体" w:cs="宋体"/>
                <w:color w:val="000000"/>
                <w:sz w:val="20"/>
                <w:szCs w:val="20"/>
                <w:lang w:bidi="ar"/>
              </w:rPr>
              <w:t xml:space="preserve">频率响应：20Hz-20KHz,+/-0.5dB </w:t>
            </w:r>
            <w:r>
              <w:rPr>
                <w:rFonts w:hint="eastAsia" w:ascii="宋体" w:hAnsi="宋体" w:cs="宋体"/>
                <w:color w:val="000000"/>
                <w:sz w:val="20"/>
                <w:szCs w:val="20"/>
                <w:lang w:bidi="ar"/>
              </w:rPr>
              <w:br/>
              <w:t xml:space="preserve">总谐波失真：≤0.05%</w:t>
            </w:r>
            <w:r>
              <w:rPr>
                <w:rFonts w:hint="eastAsia" w:ascii="宋体" w:hAnsi="宋体" w:cs="宋体"/>
                <w:color w:val="000000"/>
                <w:sz w:val="20"/>
                <w:szCs w:val="20"/>
                <w:lang w:bidi="ar"/>
              </w:rPr>
              <w:br/>
              <w:t xml:space="preserve">信噪比：</w:t>
            </w:r>
            <w:r>
              <w:rPr>
                <w:rFonts w:hint="eastAsia" w:ascii="宋体" w:hAnsi="宋体" w:cs="宋体"/>
                <w:color w:val="000000"/>
                <w:sz w:val="20"/>
                <w:szCs w:val="20"/>
                <w:lang w:bidi="ar"/>
              </w:rPr>
              <w:br/>
              <w:t xml:space="preserve">阻尼系数：≥300</w:t>
            </w:r>
            <w:r>
              <w:rPr>
                <w:rFonts w:hint="eastAsia" w:ascii="宋体" w:hAnsi="宋体" w:cs="宋体"/>
                <w:color w:val="000000"/>
                <w:sz w:val="20"/>
                <w:szCs w:val="20"/>
                <w:lang w:bidi="ar"/>
              </w:rPr>
              <w:br/>
              <w:t xml:space="preserve">输入灵敏度：0.775v/1v/32dB</w:t>
            </w:r>
            <w:r>
              <w:rPr>
                <w:rFonts w:hint="eastAsia" w:ascii="宋体" w:hAnsi="宋体" w:cs="宋体"/>
                <w:color w:val="000000"/>
                <w:sz w:val="20"/>
                <w:szCs w:val="20"/>
                <w:lang w:bidi="ar"/>
              </w:rPr>
              <w:br/>
              <w:t xml:space="preserve">输入阻抗（平衡/不平衡）：20K</w:t>
            </w:r>
            <w:r>
              <w:rPr>
                <w:rFonts w:ascii="Times New Roman" w:hAnsi="Times New Roman"/>
                <w:color w:val="000000"/>
                <w:sz w:val="20"/>
                <w:szCs w:val="20"/>
                <w:lang w:bidi="ar"/>
              </w:rPr>
              <w:t xml:space="preserve">Ω</w:t>
            </w:r>
            <w:r>
              <w:rPr>
                <w:rFonts w:hint="eastAsia" w:ascii="宋体" w:hAnsi="宋体" w:cs="宋体"/>
                <w:color w:val="000000"/>
                <w:sz w:val="20"/>
                <w:szCs w:val="20"/>
                <w:lang w:bidi="ar"/>
              </w:rPr>
              <w:t xml:space="preserve">/10K</w:t>
            </w:r>
            <w:r>
              <w:rPr>
                <w:rFonts w:ascii="Times New Roman" w:hAnsi="Times New Roman"/>
                <w:color w:val="000000"/>
                <w:sz w:val="20"/>
                <w:szCs w:val="20"/>
                <w:lang w:bidi="ar"/>
              </w:rPr>
              <w:t xml:space="preserve">Ω</w:t>
            </w:r>
            <w:r>
              <w:rPr>
                <w:rFonts w:hint="eastAsia" w:ascii="宋体" w:hAnsi="宋体" w:cs="宋体"/>
                <w:color w:val="000000"/>
                <w:sz w:val="20"/>
                <w:szCs w:val="20"/>
                <w:lang w:bidi="ar"/>
              </w:rPr>
              <w:br/>
              <w:t xml:space="preserve">电压增益（8</w:t>
            </w:r>
            <w:r>
              <w:rPr>
                <w:rFonts w:ascii="Times New Roman" w:hAnsi="Times New Roman"/>
                <w:color w:val="000000"/>
                <w:sz w:val="20"/>
                <w:szCs w:val="20"/>
                <w:lang w:bidi="ar"/>
              </w:rPr>
              <w:t xml:space="preserve">Ω</w:t>
            </w:r>
            <w:r>
              <w:rPr>
                <w:rFonts w:hint="eastAsia" w:ascii="宋体" w:hAnsi="宋体" w:cs="宋体"/>
                <w:color w:val="000000"/>
                <w:sz w:val="20"/>
                <w:szCs w:val="20"/>
                <w:lang w:bidi="ar"/>
              </w:rPr>
              <w:t xml:space="preserve">时）：38.2dB</w:t>
            </w:r>
            <w:r>
              <w:rPr>
                <w:rFonts w:hint="eastAsia" w:ascii="宋体" w:hAnsi="宋体" w:cs="宋体"/>
                <w:color w:val="000000"/>
                <w:sz w:val="20"/>
                <w:szCs w:val="20"/>
                <w:lang w:bidi="ar"/>
              </w:rPr>
              <w:br/>
              <w:t xml:space="preserve">冷却：从前到后抽风</w:t>
            </w:r>
            <w:r/>
          </w:p>
        </w:tc>
        <w:tc>
          <w:tcPr>
            <w:tcW w:w="1134"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工业</w:t>
            </w:r>
            <w:r/>
          </w:p>
        </w:tc>
      </w:tr>
      <w:tr>
        <w:trPr>
          <w:jc w:val="center"/>
          <w:trHeight w:val="567"/>
        </w:trPr>
        <w:tc>
          <w:tcPr>
            <w:tcW w:w="637"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5</w:t>
            </w:r>
            <w:r/>
          </w:p>
        </w:tc>
        <w:tc>
          <w:tcPr>
            <w:tcW w:w="992"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4进8出网络音频处理器</w:t>
            </w:r>
            <w:r/>
          </w:p>
        </w:tc>
        <w:tc>
          <w:tcPr>
            <w:tcW w:w="709"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w:t>
            </w:r>
            <w:r/>
          </w:p>
        </w:tc>
        <w:tc>
          <w:tcPr>
            <w:tcW w:w="708"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台</w:t>
            </w:r>
            <w:r/>
          </w:p>
        </w:tc>
        <w:tc>
          <w:tcPr>
            <w:tcW w:w="5103" w:type="dxa"/>
            <w:vAlign w:val="center"/>
            <w:textDirection w:val="lrTb"/>
            <w:noWrap w:val="false"/>
          </w:tcPr>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1.采用32位DSP芯片处理，采样率48KHz，32bit ADC和24bit DAC，支持4路平衡模拟输入，8路平衡模拟输出；</w:t>
            </w:r>
            <w:r>
              <w:rPr>
                <w:rFonts w:hint="eastAsia" w:ascii="宋体" w:hAnsi="宋体" w:cs="宋体"/>
                <w:color w:val="000000"/>
                <w:sz w:val="20"/>
                <w:szCs w:val="20"/>
                <w:lang w:bidi="ar"/>
              </w:rPr>
              <w:br/>
              <w:t xml:space="preserve">2.支持输入处理包含：端口输入、噪声门、增益控制、静音、相位、 11段均衡、分频、输入压缩、2000ms输入延时和联动调节等处理功能；</w:t>
            </w:r>
            <w:r>
              <w:rPr>
                <w:rFonts w:hint="eastAsia" w:ascii="宋体" w:hAnsi="宋体" w:cs="宋体"/>
                <w:color w:val="000000"/>
                <w:sz w:val="20"/>
                <w:szCs w:val="20"/>
                <w:lang w:bidi="ar"/>
              </w:rPr>
              <w:br/>
              <w:t xml:space="preserve">3.支持输入输出处理包含：11段均衡、延时长达2000ms，单位可以选择</w:t>
            </w:r>
            <w:r>
              <w:rPr>
                <w:rFonts w:hint="eastAsia" w:ascii="宋体" w:hAnsi="宋体" w:cs="宋体"/>
                <w:color w:val="000000"/>
                <w:sz w:val="20"/>
                <w:szCs w:val="20"/>
                <w:lang w:bidi="ar"/>
              </w:rPr>
              <w:t xml:space="preserve">毫秒/</w:t>
            </w:r>
            <w:r>
              <w:rPr>
                <w:rFonts w:hint="eastAsia" w:ascii="宋体" w:hAnsi="宋体" w:cs="宋体"/>
                <w:color w:val="000000"/>
                <w:sz w:val="20"/>
                <w:szCs w:val="20"/>
                <w:lang w:bidi="ar"/>
              </w:rPr>
              <w:t xml:space="preserve">米/英尺、增益控制、静音、相位、 分频、输出限幅、端口输出和联动调节等处理功能；</w:t>
            </w:r>
            <w:r>
              <w:rPr>
                <w:rFonts w:hint="eastAsia" w:ascii="宋体" w:hAnsi="宋体" w:cs="宋体"/>
                <w:color w:val="000000"/>
                <w:sz w:val="20"/>
                <w:szCs w:val="20"/>
                <w:lang w:bidi="ar"/>
              </w:rPr>
              <w:br/>
              <w:t xml:space="preserve">4.支持所有输入和输出之间都可以自由进行路由，且每路输入和输出通道名称可以更改；</w:t>
            </w:r>
            <w:r>
              <w:rPr>
                <w:rFonts w:hint="eastAsia" w:ascii="宋体" w:hAnsi="宋体" w:cs="宋体"/>
                <w:color w:val="000000"/>
                <w:sz w:val="20"/>
                <w:szCs w:val="20"/>
                <w:lang w:bidi="ar"/>
              </w:rPr>
              <w:br/>
              <w:t xml:space="preserve">5.支持所有输入和输出通道带独立的相位曲线调整功能；</w:t>
            </w:r>
            <w:r>
              <w:rPr>
                <w:rFonts w:hint="eastAsia" w:ascii="宋体" w:hAnsi="宋体" w:cs="宋体"/>
                <w:color w:val="000000"/>
                <w:sz w:val="20"/>
                <w:szCs w:val="20"/>
                <w:lang w:bidi="ar"/>
              </w:rPr>
              <w:br/>
              <w:t xml:space="preserve">6.支持所有输入和输出通道的参数设置均可自由复制；</w:t>
            </w:r>
            <w:r>
              <w:rPr>
                <w:rFonts w:hint="eastAsia" w:ascii="宋体" w:hAnsi="宋体" w:cs="宋体"/>
                <w:color w:val="000000"/>
                <w:sz w:val="20"/>
                <w:szCs w:val="20"/>
                <w:lang w:bidi="ar"/>
              </w:rPr>
              <w:br/>
              <w:t xml:space="preserve">7.支持所有输入和输出通道可以通过导入通道参数进行自动EQ；</w:t>
            </w:r>
            <w:r>
              <w:rPr>
                <w:rFonts w:hint="eastAsia" w:ascii="宋体" w:hAnsi="宋体" w:cs="宋体"/>
                <w:color w:val="000000"/>
                <w:sz w:val="20"/>
                <w:szCs w:val="20"/>
                <w:lang w:bidi="ar"/>
              </w:rPr>
              <w:br/>
              <w:t xml:space="preserve">8.采用均衡类型包含：峰值、陷波、一阶全通、二阶全通、高架</w:t>
            </w:r>
            <w:r>
              <w:rPr>
                <w:rFonts w:hint="eastAsia" w:ascii="宋体" w:hAnsi="宋体" w:cs="宋体"/>
                <w:color w:val="000000"/>
                <w:sz w:val="20"/>
                <w:szCs w:val="20"/>
                <w:lang w:bidi="ar"/>
              </w:rPr>
              <w:t xml:space="preserve">和低架六种</w:t>
            </w:r>
            <w:r>
              <w:rPr>
                <w:rFonts w:hint="eastAsia" w:ascii="宋体" w:hAnsi="宋体" w:cs="宋体"/>
                <w:color w:val="000000"/>
                <w:sz w:val="20"/>
                <w:szCs w:val="20"/>
                <w:lang w:bidi="ar"/>
              </w:rPr>
              <w:t xml:space="preserve">类型；</w:t>
            </w:r>
            <w:r>
              <w:rPr>
                <w:rFonts w:hint="eastAsia" w:ascii="宋体" w:hAnsi="宋体" w:cs="宋体"/>
                <w:color w:val="000000"/>
                <w:sz w:val="20"/>
                <w:szCs w:val="20"/>
                <w:lang w:bidi="ar"/>
              </w:rPr>
              <w:br/>
              <w:t xml:space="preserve">9.支持所有输入和输出通道都有高低通滤波器，分频器的类型有：巴特沃斯、贝塞尔、林克-瑞利，斜率有：6/12/18/24/30/36/42/48dB/Oct可选；</w:t>
            </w:r>
            <w:r>
              <w:rPr>
                <w:rFonts w:hint="eastAsia" w:ascii="宋体" w:hAnsi="宋体" w:cs="宋体"/>
                <w:color w:val="000000"/>
                <w:sz w:val="20"/>
                <w:szCs w:val="20"/>
                <w:lang w:bidi="ar"/>
              </w:rPr>
              <w:br/>
              <w:t xml:space="preserve">10.支持所有输入压缩含：阈值、比率、启动时间、恢</w:t>
            </w:r>
            <w:r>
              <w:rPr>
                <w:rFonts w:hint="eastAsia" w:ascii="宋体" w:hAnsi="宋体" w:cs="宋体"/>
                <w:color w:val="000000"/>
                <w:sz w:val="20"/>
                <w:szCs w:val="20"/>
                <w:lang w:bidi="ar"/>
              </w:rPr>
              <w:t xml:space="preserve">复时间和补偿增益可调；</w:t>
            </w:r>
            <w:r>
              <w:rPr>
                <w:rFonts w:hint="eastAsia" w:ascii="宋体" w:hAnsi="宋体" w:cs="宋体"/>
                <w:color w:val="000000"/>
                <w:sz w:val="20"/>
                <w:szCs w:val="20"/>
                <w:lang w:bidi="ar"/>
              </w:rPr>
              <w:br/>
              <w:t xml:space="preserve">11.支持所有输出限幅含：阈值、恢复时间可调；砖墙式限幅器，启动时间为0，绝对限幅；</w:t>
            </w:r>
            <w:r>
              <w:rPr>
                <w:rFonts w:hint="eastAsia" w:ascii="宋体" w:hAnsi="宋体" w:cs="宋体"/>
                <w:color w:val="000000"/>
                <w:sz w:val="20"/>
                <w:szCs w:val="20"/>
                <w:lang w:bidi="ar"/>
              </w:rPr>
              <w:br/>
              <w:t xml:space="preserve">12.支持所有输入和输出通道的可调延时都有高达2000ms的延时时间，限幅支持四种单位选择设置为dBu、dBV、V、dBFs；</w:t>
            </w:r>
            <w:r>
              <w:rPr>
                <w:rFonts w:hint="eastAsia" w:ascii="宋体" w:hAnsi="宋体" w:cs="宋体"/>
                <w:color w:val="000000"/>
                <w:sz w:val="20"/>
                <w:szCs w:val="20"/>
                <w:lang w:bidi="ar"/>
              </w:rPr>
              <w:br/>
              <w:t xml:space="preserve">13.具有内置测试信号发生器，输入方式可选粉红噪声，白噪声，扫频及20Hz-20kHz正弦波可调，信号幅度可调；</w:t>
            </w:r>
            <w:r>
              <w:rPr>
                <w:rFonts w:hint="eastAsia" w:ascii="宋体" w:hAnsi="宋体" w:cs="宋体"/>
                <w:color w:val="000000"/>
                <w:sz w:val="20"/>
                <w:szCs w:val="20"/>
                <w:lang w:bidi="ar"/>
              </w:rPr>
              <w:br/>
              <w:t xml:space="preserve">14.前面板具有输入和输出电平指示灯、功能按键、显示屏具有设备IP地址、实时时钟、设备版本、设备名称、场景；</w:t>
            </w:r>
            <w:r>
              <w:rPr>
                <w:rFonts w:hint="eastAsia" w:ascii="宋体" w:hAnsi="宋体" w:cs="宋体"/>
                <w:color w:val="000000"/>
                <w:sz w:val="20"/>
                <w:szCs w:val="20"/>
                <w:lang w:bidi="ar"/>
              </w:rPr>
              <w:br/>
              <w:t xml:space="preserve">15.后面板具有RS232控制端口和百兆网口连接，USB COM支持波特率协商，UI自动以设备支持的最高波特率连接设备；</w:t>
            </w:r>
            <w:r>
              <w:rPr>
                <w:rFonts w:hint="eastAsia" w:ascii="宋体" w:hAnsi="宋体" w:cs="宋体"/>
                <w:color w:val="000000"/>
                <w:sz w:val="20"/>
                <w:szCs w:val="20"/>
                <w:lang w:bidi="ar"/>
              </w:rPr>
              <w:br/>
              <w:t xml:space="preserve">16.采用一键式联机使得用户的操作更简易、快捷；一个UI可以同时控制多台设备和一台设备可以被多个UI控制；</w:t>
            </w:r>
            <w:r>
              <w:rPr>
                <w:rFonts w:hint="eastAsia" w:ascii="宋体" w:hAnsi="宋体" w:cs="宋体"/>
                <w:color w:val="000000"/>
                <w:sz w:val="20"/>
                <w:szCs w:val="20"/>
                <w:lang w:bidi="ar"/>
              </w:rPr>
              <w:br/>
              <w:t xml:space="preserve">17.支持修改设备名称、设备搜索功能、设备间参数复制粘贴、撤销对比功能、多台设备同步调试、通道间分组和同步调试；</w:t>
            </w:r>
            <w:r>
              <w:rPr>
                <w:rFonts w:hint="eastAsia" w:ascii="宋体" w:hAnsi="宋体" w:cs="宋体"/>
                <w:color w:val="000000"/>
                <w:sz w:val="20"/>
                <w:szCs w:val="20"/>
                <w:lang w:bidi="ar"/>
              </w:rPr>
              <w:br/>
              <w:t xml:space="preserve">18.支持三级静音，</w:t>
            </w:r>
            <w:r>
              <w:rPr>
                <w:rFonts w:hint="eastAsia" w:ascii="宋体" w:hAnsi="宋体" w:cs="宋体"/>
                <w:color w:val="000000"/>
                <w:sz w:val="20"/>
                <w:szCs w:val="20"/>
                <w:lang w:bidi="ar"/>
              </w:rPr>
              <w:t xml:space="preserve">总静音</w:t>
            </w:r>
            <w:r>
              <w:rPr>
                <w:rFonts w:hint="eastAsia" w:ascii="宋体" w:hAnsi="宋体" w:cs="宋体"/>
                <w:color w:val="000000"/>
                <w:sz w:val="20"/>
                <w:szCs w:val="20"/>
                <w:lang w:bidi="ar"/>
              </w:rPr>
              <w:t xml:space="preserve">、</w:t>
            </w:r>
            <w:r>
              <w:rPr>
                <w:rFonts w:hint="eastAsia" w:ascii="宋体" w:hAnsi="宋体" w:cs="宋体"/>
                <w:color w:val="000000"/>
                <w:sz w:val="20"/>
                <w:szCs w:val="20"/>
                <w:lang w:bidi="ar"/>
              </w:rPr>
              <w:t xml:space="preserve">组静音</w:t>
            </w:r>
            <w:r>
              <w:rPr>
                <w:rFonts w:hint="eastAsia" w:ascii="宋体" w:hAnsi="宋体" w:cs="宋体"/>
                <w:color w:val="000000"/>
                <w:sz w:val="20"/>
                <w:szCs w:val="20"/>
                <w:lang w:bidi="ar"/>
              </w:rPr>
              <w:t xml:space="preserve">、端口静音、静音快捷操作、输出无声、有声、削峰显示；</w:t>
            </w:r>
            <w:r>
              <w:rPr>
                <w:rFonts w:hint="eastAsia" w:ascii="宋体" w:hAnsi="宋体" w:cs="宋体"/>
                <w:color w:val="000000"/>
                <w:sz w:val="20"/>
                <w:szCs w:val="20"/>
                <w:lang w:bidi="ar"/>
              </w:rPr>
              <w:br/>
              <w:t xml:space="preserve">19.支持各通道间均衡曲线同时显示和比对功能、输出路由可自由分配、自动均衡模块可以一键生成目标曲线；</w:t>
            </w:r>
            <w:r>
              <w:rPr>
                <w:rFonts w:hint="eastAsia" w:ascii="宋体" w:hAnsi="宋体" w:cs="宋体"/>
                <w:color w:val="000000"/>
                <w:sz w:val="20"/>
                <w:szCs w:val="20"/>
                <w:lang w:bidi="ar"/>
              </w:rPr>
              <w:br/>
              <w:t xml:space="preserve">20.支持32个场景保存，整个场景算法和每个预设都可以单独存储和调用并场景批量上传、下载，还具有权限管理功能，修改登录密码、</w:t>
            </w:r>
            <w:r>
              <w:rPr>
                <w:rFonts w:hint="eastAsia" w:ascii="宋体" w:hAnsi="宋体" w:cs="宋体"/>
                <w:color w:val="000000"/>
                <w:sz w:val="20"/>
                <w:szCs w:val="20"/>
                <w:lang w:bidi="ar"/>
              </w:rPr>
              <w:t xml:space="preserve">面板锁使设备</w:t>
            </w:r>
            <w:r>
              <w:rPr>
                <w:rFonts w:hint="eastAsia" w:ascii="宋体" w:hAnsi="宋体" w:cs="宋体"/>
                <w:color w:val="000000"/>
                <w:sz w:val="20"/>
                <w:szCs w:val="20"/>
                <w:lang w:bidi="ar"/>
              </w:rPr>
              <w:t xml:space="preserve">更安全、支持密码及用户名恢复默认设置；</w:t>
            </w:r>
            <w:r>
              <w:rPr>
                <w:rFonts w:hint="eastAsia" w:ascii="宋体" w:hAnsi="宋体" w:cs="宋体"/>
                <w:color w:val="000000"/>
                <w:sz w:val="20"/>
                <w:szCs w:val="20"/>
                <w:lang w:bidi="ar"/>
              </w:rPr>
              <w:br/>
              <w:t xml:space="preserve">21.支持UI带有网络模块可以快速设置电脑IP参数，支持UI带有工作空间功能可以保护工作空间隐私；</w:t>
            </w:r>
            <w:r>
              <w:rPr>
                <w:rFonts w:hint="eastAsia" w:ascii="宋体" w:hAnsi="宋体" w:cs="宋体"/>
                <w:color w:val="000000"/>
                <w:sz w:val="20"/>
                <w:szCs w:val="20"/>
                <w:lang w:bidi="ar"/>
              </w:rPr>
              <w:br/>
              <w:t xml:space="preserve">22.设备带有工程锁功能，支持客户自由设定运行的时间，机器运行到指定时间后就会自动静音无法正常工作，需要输入正确的密码解锁才能继续使用；</w:t>
            </w:r>
            <w:r>
              <w:rPr>
                <w:rFonts w:hint="eastAsia" w:ascii="宋体" w:hAnsi="宋体" w:cs="宋体"/>
                <w:color w:val="000000"/>
                <w:sz w:val="20"/>
                <w:szCs w:val="20"/>
                <w:lang w:bidi="ar"/>
              </w:rPr>
              <w:br/>
              <w:t xml:space="preserve">23.设备支持参数一键快捷重置（总参数重置和单独模块参数的重置）轻松恢复默认参数；</w:t>
            </w:r>
            <w:r>
              <w:rPr>
                <w:rFonts w:hint="eastAsia" w:ascii="宋体" w:hAnsi="宋体" w:cs="宋体"/>
                <w:color w:val="000000"/>
                <w:sz w:val="20"/>
                <w:szCs w:val="20"/>
                <w:lang w:bidi="ar"/>
              </w:rPr>
              <w:br/>
              <w:t xml:space="preserve">24.支持UI主页带有声音传输的拓扑图，可以监测声音传输的实时情况；</w:t>
            </w:r>
            <w:r>
              <w:rPr>
                <w:rFonts w:hint="eastAsia" w:ascii="宋体" w:hAnsi="宋体" w:cs="宋体"/>
                <w:color w:val="000000"/>
                <w:sz w:val="20"/>
                <w:szCs w:val="20"/>
                <w:lang w:bidi="ar"/>
              </w:rPr>
              <w:br/>
              <w:t xml:space="preserve">25.支持UI带有三种语言选择（国外特定UI除外），可以自由切换、部分</w:t>
            </w:r>
            <w:r>
              <w:rPr>
                <w:rFonts w:hint="eastAsia" w:ascii="宋体" w:hAnsi="宋体" w:cs="宋体"/>
                <w:color w:val="000000"/>
                <w:sz w:val="20"/>
                <w:szCs w:val="20"/>
                <w:lang w:bidi="ar"/>
              </w:rPr>
              <w:t xml:space="preserve">灯板支持</w:t>
            </w:r>
            <w:r>
              <w:rPr>
                <w:rFonts w:hint="eastAsia" w:ascii="宋体" w:hAnsi="宋体" w:cs="宋体"/>
                <w:color w:val="000000"/>
                <w:sz w:val="20"/>
                <w:szCs w:val="20"/>
                <w:lang w:bidi="ar"/>
              </w:rPr>
              <w:t xml:space="preserve">多种语言切换显示，可以通过UI进行切换；</w:t>
            </w:r>
            <w:r>
              <w:rPr>
                <w:rFonts w:hint="eastAsia" w:ascii="宋体" w:hAnsi="宋体" w:cs="宋体"/>
                <w:color w:val="000000"/>
                <w:sz w:val="20"/>
                <w:szCs w:val="20"/>
                <w:lang w:bidi="ar"/>
              </w:rPr>
              <w:br/>
              <w:t xml:space="preserve">规格参数：</w:t>
            </w:r>
            <w:r>
              <w:rPr>
                <w:rFonts w:hint="eastAsia" w:ascii="宋体" w:hAnsi="宋体" w:cs="宋体"/>
                <w:color w:val="000000"/>
                <w:sz w:val="20"/>
                <w:szCs w:val="20"/>
                <w:lang w:bidi="ar"/>
              </w:rPr>
              <w:br/>
              <w:t xml:space="preserve">1.输入阻抗：10KΩ平衡式/20KΩ非平衡式、输出阻抗：50Ω平衡式/100Ω非平衡式；</w:t>
            </w:r>
            <w:r>
              <w:rPr>
                <w:rFonts w:hint="eastAsia" w:ascii="宋体" w:hAnsi="宋体" w:cs="宋体"/>
                <w:color w:val="000000"/>
                <w:sz w:val="20"/>
                <w:szCs w:val="20"/>
                <w:lang w:bidi="ar"/>
              </w:rPr>
              <w:br/>
              <w:t xml:space="preserve">2.频率响应：20Hz 20KHz±0.33dB；</w:t>
            </w:r>
            <w:r>
              <w:rPr>
                <w:rFonts w:hint="eastAsia" w:ascii="宋体" w:hAnsi="宋体" w:cs="宋体"/>
                <w:color w:val="000000"/>
                <w:sz w:val="20"/>
                <w:szCs w:val="20"/>
                <w:lang w:bidi="ar"/>
              </w:rPr>
              <w:br/>
              <w:t xml:space="preserve">3.默认输出电平：0dBu；</w:t>
            </w:r>
            <w:r>
              <w:rPr>
                <w:rFonts w:hint="eastAsia" w:ascii="宋体" w:hAnsi="宋体" w:cs="宋体"/>
                <w:color w:val="000000"/>
                <w:sz w:val="20"/>
                <w:szCs w:val="20"/>
                <w:lang w:bidi="ar"/>
              </w:rPr>
              <w:br/>
              <w:t xml:space="preserve">4.最大输入/输出电平：18dBu；</w:t>
            </w:r>
            <w:r>
              <w:rPr>
                <w:rFonts w:hint="eastAsia" w:ascii="宋体" w:hAnsi="宋体" w:cs="宋体"/>
                <w:color w:val="000000"/>
                <w:sz w:val="20"/>
                <w:szCs w:val="20"/>
                <w:lang w:bidi="ar"/>
              </w:rPr>
              <w:br/>
              <w:t xml:space="preserve">5.THD+N 失真：≤0.005% @4dBu、20Hz-20KHz(Min)；</w:t>
            </w:r>
            <w:r>
              <w:rPr>
                <w:rFonts w:hint="eastAsia" w:ascii="宋体" w:hAnsi="宋体" w:cs="宋体"/>
                <w:color w:val="000000"/>
                <w:sz w:val="20"/>
                <w:szCs w:val="20"/>
                <w:lang w:bidi="ar"/>
              </w:rPr>
              <w:br/>
              <w:t xml:space="preserve">6.系统延时：≤1.8ms；</w:t>
            </w:r>
            <w:r>
              <w:rPr>
                <w:rFonts w:hint="eastAsia" w:ascii="宋体" w:hAnsi="宋体" w:cs="宋体"/>
                <w:color w:val="000000"/>
                <w:sz w:val="20"/>
                <w:szCs w:val="20"/>
                <w:lang w:bidi="ar"/>
              </w:rPr>
              <w:br/>
              <w:t xml:space="preserve">7.最大底噪：-89dBu(Min)；</w:t>
            </w:r>
            <w:r>
              <w:rPr>
                <w:rFonts w:hint="eastAsia" w:ascii="宋体" w:hAnsi="宋体" w:cs="宋体"/>
                <w:color w:val="000000"/>
                <w:sz w:val="20"/>
                <w:szCs w:val="20"/>
                <w:lang w:bidi="ar"/>
              </w:rPr>
              <w:br/>
              <w:t xml:space="preserve">8.动态范围：≥105dB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9.S/N信噪比：≥1050dB ；</w:t>
            </w:r>
            <w:r>
              <w:rPr>
                <w:rFonts w:hint="eastAsia" w:ascii="宋体" w:hAnsi="宋体" w:cs="宋体"/>
                <w:color w:val="000000"/>
                <w:sz w:val="20"/>
                <w:szCs w:val="20"/>
                <w:lang w:bidi="ar"/>
              </w:rPr>
              <w:br/>
              <w:t xml:space="preserve">10.电压范围：AC100V-240V~50Hz-60Hz；</w:t>
            </w:r>
            <w:r/>
          </w:p>
        </w:tc>
        <w:tc>
          <w:tcPr>
            <w:tcW w:w="1134"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工业</w:t>
            </w:r>
            <w:r/>
          </w:p>
        </w:tc>
      </w:tr>
      <w:tr>
        <w:trPr>
          <w:jc w:val="center"/>
          <w:trHeight w:val="567"/>
        </w:trPr>
        <w:tc>
          <w:tcPr>
            <w:tcW w:w="637"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6</w:t>
            </w:r>
            <w:r/>
          </w:p>
        </w:tc>
        <w:tc>
          <w:tcPr>
            <w:tcW w:w="992"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一拖二无线手持/头戴话筒</w:t>
            </w:r>
            <w:r/>
          </w:p>
        </w:tc>
        <w:tc>
          <w:tcPr>
            <w:tcW w:w="709"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w:t>
            </w:r>
            <w:r/>
          </w:p>
        </w:tc>
        <w:tc>
          <w:tcPr>
            <w:tcW w:w="708"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套</w:t>
            </w:r>
            <w:r/>
          </w:p>
        </w:tc>
        <w:tc>
          <w:tcPr>
            <w:tcW w:w="5103" w:type="dxa"/>
            <w:vAlign w:val="center"/>
            <w:textDirection w:val="lrTb"/>
            <w:noWrap w:val="false"/>
          </w:tcPr>
          <w:p>
            <w:pPr>
              <w:jc w:val="left"/>
              <w:widowControl/>
              <w:rPr>
                <w:rFonts w:ascii="宋体" w:hAnsi="宋体" w:cs="宋体"/>
                <w:color w:val="00b0f0"/>
                <w:sz w:val="20"/>
                <w:szCs w:val="20"/>
                <w:lang w:bidi="ar"/>
              </w:rPr>
            </w:pPr>
            <w:r>
              <w:rPr>
                <w:rFonts w:hint="eastAsia" w:ascii="宋体" w:hAnsi="宋体" w:cs="宋体"/>
                <w:color w:val="000000"/>
                <w:sz w:val="20"/>
                <w:szCs w:val="20"/>
                <w:lang w:bidi="ar"/>
              </w:rPr>
              <w:t xml:space="preserve">1.接收机采用1.8寸TFT彩色显示屏，2个通道频道号，频率，电量，音量，音频电平一目了然；</w:t>
            </w:r>
            <w:r>
              <w:rPr>
                <w:rFonts w:hint="eastAsia" w:ascii="宋体" w:hAnsi="宋体" w:cs="宋体"/>
                <w:color w:val="000000"/>
                <w:sz w:val="20"/>
                <w:szCs w:val="20"/>
                <w:lang w:bidi="ar"/>
              </w:rPr>
              <w:br/>
              <w:t xml:space="preserve">2.接收机支持内置啸叫抑制，可根据需要开启或关闭；</w:t>
            </w:r>
            <w:r>
              <w:rPr>
                <w:rFonts w:hint="eastAsia" w:ascii="宋体" w:hAnsi="宋体" w:cs="宋体"/>
                <w:color w:val="000000"/>
                <w:sz w:val="20"/>
                <w:szCs w:val="20"/>
                <w:lang w:bidi="ar"/>
              </w:rPr>
              <w:br/>
              <w:t xml:space="preserve">3.接收机支持内置4种EQ模式，用户模式可以自由灵活调节13段EQ增益，适配更多场合使用；</w:t>
            </w:r>
            <w:r>
              <w:rPr>
                <w:rFonts w:hint="eastAsia" w:ascii="宋体" w:hAnsi="宋体" w:cs="宋体"/>
                <w:color w:val="000000"/>
                <w:sz w:val="20"/>
                <w:szCs w:val="20"/>
                <w:lang w:bidi="ar"/>
              </w:rPr>
              <w:br/>
              <w:t xml:space="preserve">4.接收机采用真分集接收技术，CPU自动选择最优接收单元保证接收到稳定信号预防断频；</w:t>
            </w:r>
            <w:r>
              <w:rPr>
                <w:rFonts w:hint="eastAsia" w:ascii="宋体" w:hAnsi="宋体" w:cs="宋体"/>
                <w:color w:val="000000"/>
                <w:sz w:val="20"/>
                <w:szCs w:val="20"/>
                <w:lang w:bidi="ar"/>
              </w:rPr>
              <w:br/>
              <w:t xml:space="preserve">5.采用动态随机ID，杜绝串频，接收机只接收最后</w:t>
            </w:r>
            <w:r>
              <w:rPr>
                <w:rFonts w:hint="eastAsia" w:ascii="宋体" w:hAnsi="宋体" w:cs="宋体"/>
                <w:color w:val="000000"/>
                <w:sz w:val="20"/>
                <w:szCs w:val="20"/>
                <w:lang w:bidi="ar"/>
              </w:rPr>
              <w:t xml:space="preserve">一次对频的</w:t>
            </w:r>
            <w:r>
              <w:rPr>
                <w:rFonts w:hint="eastAsia" w:ascii="宋体" w:hAnsi="宋体" w:cs="宋体"/>
                <w:color w:val="000000"/>
                <w:sz w:val="20"/>
                <w:szCs w:val="20"/>
                <w:lang w:bidi="ar"/>
              </w:rPr>
              <w:t xml:space="preserve">发射机；</w:t>
            </w:r>
            <w:r>
              <w:rPr>
                <w:rFonts w:hint="eastAsia" w:ascii="宋体" w:hAnsi="宋体" w:cs="宋体"/>
                <w:color w:val="000000"/>
                <w:sz w:val="20"/>
                <w:szCs w:val="20"/>
                <w:lang w:bidi="ar"/>
              </w:rPr>
              <w:br/>
              <w:t xml:space="preserve">6.接收机支持预置多组规避干扰的频率，有效提高多套同时使用的安装效率；</w:t>
            </w:r>
            <w:r>
              <w:rPr>
                <w:rFonts w:hint="eastAsia" w:ascii="宋体" w:hAnsi="宋体" w:cs="宋体"/>
                <w:color w:val="000000"/>
                <w:sz w:val="20"/>
                <w:szCs w:val="20"/>
                <w:lang w:bidi="ar"/>
              </w:rPr>
              <w:br/>
              <w:t xml:space="preserve">手持发射器功能</w:t>
            </w:r>
            <w:r>
              <w:rPr>
                <w:rFonts w:hint="eastAsia" w:ascii="宋体" w:hAnsi="宋体" w:cs="宋体"/>
                <w:color w:val="000000"/>
                <w:sz w:val="20"/>
                <w:szCs w:val="20"/>
                <w:lang w:bidi="ar"/>
              </w:rPr>
              <w:br/>
              <w:t xml:space="preserve">1.开机页面显示电池电量、EQ、灵敏度、通道显示、信号显示、频率显示；</w:t>
            </w:r>
            <w:r>
              <w:rPr>
                <w:rFonts w:hint="eastAsia" w:ascii="宋体" w:hAnsi="宋体" w:cs="宋体"/>
                <w:color w:val="000000"/>
                <w:sz w:val="20"/>
                <w:szCs w:val="20"/>
                <w:lang w:bidi="ar"/>
              </w:rPr>
              <w:br/>
              <w:t xml:space="preserve">2.可根据现场实际使用需求对射频功率进行调节；</w:t>
            </w:r>
            <w:r>
              <w:rPr>
                <w:rFonts w:hint="eastAsia" w:ascii="宋体" w:hAnsi="宋体" w:cs="宋体"/>
                <w:color w:val="000000"/>
                <w:sz w:val="20"/>
                <w:szCs w:val="20"/>
                <w:lang w:bidi="ar"/>
              </w:rPr>
              <w:br/>
              <w:t xml:space="preserve">3.支持麦克风可进行灵敏度调节，有效提供拾音距离；</w:t>
            </w:r>
            <w:r>
              <w:rPr>
                <w:rFonts w:hint="eastAsia" w:ascii="宋体" w:hAnsi="宋体" w:cs="宋体"/>
                <w:color w:val="000000"/>
                <w:sz w:val="20"/>
                <w:szCs w:val="20"/>
                <w:lang w:bidi="ar"/>
              </w:rPr>
              <w:br/>
              <w:t xml:space="preserve">4.支持均衡模式可进行直通、</w:t>
            </w:r>
            <w:r>
              <w:rPr>
                <w:rFonts w:hint="eastAsia" w:ascii="宋体" w:hAnsi="宋体" w:cs="宋体"/>
                <w:color w:val="000000"/>
                <w:sz w:val="20"/>
                <w:szCs w:val="20"/>
                <w:lang w:bidi="ar"/>
              </w:rPr>
              <w:t xml:space="preserve">低切等</w:t>
            </w:r>
            <w:r>
              <w:rPr>
                <w:rFonts w:hint="eastAsia" w:ascii="宋体" w:hAnsi="宋体" w:cs="宋体"/>
                <w:color w:val="000000"/>
                <w:sz w:val="20"/>
                <w:szCs w:val="20"/>
                <w:lang w:bidi="ar"/>
              </w:rPr>
              <w:t xml:space="preserve">EQ调节；</w:t>
            </w:r>
            <w:r>
              <w:rPr>
                <w:rFonts w:hint="eastAsia" w:ascii="宋体" w:hAnsi="宋体" w:cs="宋体"/>
                <w:color w:val="000000"/>
                <w:sz w:val="20"/>
                <w:szCs w:val="20"/>
                <w:lang w:bidi="ar"/>
              </w:rPr>
              <w:br/>
              <w:t xml:space="preserve">5.支持按键上锁可防止手握麦克风时误触碰；</w:t>
            </w:r>
            <w:r>
              <w:rPr>
                <w:rFonts w:hint="eastAsia" w:ascii="宋体" w:hAnsi="宋体" w:cs="宋体"/>
                <w:color w:val="000000"/>
                <w:sz w:val="20"/>
                <w:szCs w:val="20"/>
                <w:lang w:bidi="ar"/>
              </w:rPr>
              <w:br/>
              <w:t xml:space="preserve">综合指标：</w:t>
            </w:r>
            <w:r>
              <w:rPr>
                <w:rFonts w:hint="eastAsia" w:ascii="宋体" w:hAnsi="宋体" w:cs="宋体"/>
                <w:color w:val="000000"/>
                <w:sz w:val="20"/>
                <w:szCs w:val="20"/>
                <w:lang w:bidi="ar"/>
              </w:rPr>
              <w:br/>
              <w:t xml:space="preserve">1.频率范围:640-690MHz；</w:t>
            </w:r>
            <w:r>
              <w:rPr>
                <w:rFonts w:hint="eastAsia" w:ascii="宋体" w:hAnsi="宋体" w:cs="宋体"/>
                <w:color w:val="000000"/>
                <w:sz w:val="20"/>
                <w:szCs w:val="20"/>
                <w:lang w:bidi="ar"/>
              </w:rPr>
              <w:br/>
              <w:t xml:space="preserve">2.调制方式：宽带FM；</w:t>
            </w:r>
            <w:r>
              <w:rPr>
                <w:rFonts w:hint="eastAsia" w:ascii="宋体" w:hAnsi="宋体" w:cs="宋体"/>
                <w:color w:val="000000"/>
                <w:sz w:val="20"/>
                <w:szCs w:val="20"/>
                <w:lang w:bidi="ar"/>
              </w:rPr>
              <w:br/>
              <w:t xml:space="preserve">3.频道数：200频道；</w:t>
            </w:r>
            <w:r>
              <w:rPr>
                <w:rFonts w:hint="eastAsia" w:ascii="宋体" w:hAnsi="宋体" w:cs="宋体"/>
                <w:color w:val="000000"/>
                <w:sz w:val="20"/>
                <w:szCs w:val="20"/>
                <w:lang w:bidi="ar"/>
              </w:rPr>
              <w:br/>
              <w:t xml:space="preserve">4.频率稳定性：±0.001%；</w:t>
            </w:r>
            <w:r>
              <w:rPr>
                <w:rFonts w:hint="eastAsia" w:ascii="宋体" w:hAnsi="宋体" w:cs="宋体"/>
                <w:color w:val="000000"/>
                <w:sz w:val="20"/>
                <w:szCs w:val="20"/>
                <w:lang w:bidi="ar"/>
              </w:rPr>
              <w:br/>
              <w:t xml:space="preserve">5.动态范围：&gt;100dB；</w:t>
            </w:r>
            <w:r>
              <w:rPr>
                <w:rFonts w:hint="eastAsia" w:ascii="宋体" w:hAnsi="宋体" w:cs="宋体"/>
                <w:color w:val="000000"/>
                <w:sz w:val="20"/>
                <w:szCs w:val="20"/>
                <w:lang w:bidi="ar"/>
              </w:rPr>
              <w:br/>
              <w:t xml:space="preserve">6.峰值频偏：±45KHz；</w:t>
            </w:r>
            <w:r>
              <w:rPr>
                <w:rFonts w:hint="eastAsia" w:ascii="宋体" w:hAnsi="宋体" w:cs="宋体"/>
                <w:color w:val="000000"/>
                <w:sz w:val="20"/>
                <w:szCs w:val="20"/>
                <w:lang w:bidi="ar"/>
              </w:rPr>
              <w:br/>
              <w:t xml:space="preserve">7.频率响应:50Hz-18KHz（±3dB）；</w:t>
            </w:r>
            <w:r>
              <w:rPr>
                <w:rFonts w:hint="eastAsia" w:ascii="宋体" w:hAnsi="宋体" w:cs="宋体"/>
                <w:color w:val="000000"/>
                <w:sz w:val="20"/>
                <w:szCs w:val="20"/>
                <w:lang w:bidi="ar"/>
              </w:rPr>
              <w:br/>
              <w:t xml:space="preserve">8.综合信噪比:&gt;105dB；</w:t>
            </w:r>
            <w:r>
              <w:rPr>
                <w:rFonts w:hint="eastAsia" w:ascii="宋体" w:hAnsi="宋体" w:cs="宋体"/>
                <w:color w:val="000000"/>
                <w:sz w:val="20"/>
                <w:szCs w:val="20"/>
                <w:lang w:bidi="ar"/>
              </w:rPr>
              <w:br/>
              <w:t xml:space="preserve">9.综合失真度:&lt;0.5%；</w:t>
            </w:r>
            <w:r>
              <w:rPr>
                <w:rFonts w:hint="eastAsia" w:ascii="宋体" w:hAnsi="宋体" w:cs="宋体"/>
                <w:color w:val="000000"/>
                <w:sz w:val="20"/>
                <w:szCs w:val="20"/>
                <w:lang w:bidi="ar"/>
              </w:rPr>
              <w:br/>
              <w:t xml:space="preserve">10.使用距离：150米 ；</w:t>
            </w:r>
            <w:r>
              <w:rPr>
                <w:rFonts w:hint="eastAsia" w:ascii="宋体" w:hAnsi="宋体" w:cs="宋体"/>
                <w:color w:val="000000"/>
                <w:sz w:val="20"/>
                <w:szCs w:val="20"/>
                <w:lang w:bidi="ar"/>
              </w:rPr>
              <w:br/>
              <w:t xml:space="preserve">接收机技术指标：</w:t>
            </w:r>
            <w:r>
              <w:rPr>
                <w:rFonts w:hint="eastAsia" w:ascii="宋体" w:hAnsi="宋体" w:cs="宋体"/>
                <w:color w:val="000000"/>
                <w:sz w:val="20"/>
                <w:szCs w:val="20"/>
                <w:lang w:bidi="ar"/>
              </w:rPr>
              <w:br/>
              <w:t xml:space="preserve">1.接收方式: 分集接收CPU自动选择最强信号通道；</w:t>
            </w:r>
            <w:r>
              <w:rPr>
                <w:rFonts w:hint="eastAsia" w:ascii="宋体" w:hAnsi="宋体" w:cs="宋体"/>
                <w:color w:val="000000"/>
                <w:sz w:val="20"/>
                <w:szCs w:val="20"/>
                <w:lang w:bidi="ar"/>
              </w:rPr>
              <w:br/>
              <w:t xml:space="preserve">2.</w:t>
            </w:r>
            <w:r>
              <w:rPr>
                <w:rFonts w:hint="eastAsia" w:ascii="宋体" w:hAnsi="宋体" w:cs="宋体"/>
                <w:color w:val="000000"/>
                <w:sz w:val="20"/>
                <w:szCs w:val="20"/>
                <w:lang w:bidi="ar"/>
              </w:rPr>
              <w:t xml:space="preserve">对频方式</w:t>
            </w:r>
            <w:r>
              <w:rPr>
                <w:rFonts w:hint="eastAsia" w:ascii="宋体" w:hAnsi="宋体" w:cs="宋体"/>
                <w:color w:val="000000"/>
                <w:sz w:val="20"/>
                <w:szCs w:val="20"/>
                <w:lang w:bidi="ar"/>
              </w:rPr>
              <w:t xml:space="preserve">：红外；</w:t>
            </w:r>
            <w:r>
              <w:rPr>
                <w:rFonts w:hint="eastAsia" w:ascii="宋体" w:hAnsi="宋体" w:cs="宋体"/>
                <w:color w:val="000000"/>
                <w:sz w:val="20"/>
                <w:szCs w:val="20"/>
                <w:lang w:bidi="ar"/>
              </w:rPr>
              <w:br/>
              <w:t xml:space="preserve">3.振荡方式:PLL锁相环；</w:t>
            </w:r>
            <w:r>
              <w:rPr>
                <w:rFonts w:hint="eastAsia" w:ascii="宋体" w:hAnsi="宋体" w:cs="宋体"/>
                <w:color w:val="000000"/>
                <w:sz w:val="20"/>
                <w:szCs w:val="20"/>
                <w:lang w:bidi="ar"/>
              </w:rPr>
              <w:br/>
              <w:t xml:space="preserve">4.频道数:200频道；</w:t>
            </w:r>
            <w:r>
              <w:rPr>
                <w:rFonts w:hint="eastAsia" w:ascii="宋体" w:hAnsi="宋体" w:cs="宋体"/>
                <w:color w:val="000000"/>
                <w:sz w:val="20"/>
                <w:szCs w:val="20"/>
                <w:lang w:bidi="ar"/>
              </w:rPr>
              <w:br/>
              <w:t xml:space="preserve">5.频带宽度:50MHz；</w:t>
            </w:r>
            <w:r>
              <w:rPr>
                <w:rFonts w:hint="eastAsia" w:ascii="宋体" w:hAnsi="宋体" w:cs="宋体"/>
                <w:color w:val="000000"/>
                <w:sz w:val="20"/>
                <w:szCs w:val="20"/>
                <w:lang w:bidi="ar"/>
              </w:rPr>
              <w:br/>
              <w:t xml:space="preserve">6.灵敏度:-95dBm；</w:t>
            </w:r>
            <w:r>
              <w:rPr>
                <w:rFonts w:hint="eastAsia" w:ascii="宋体" w:hAnsi="宋体" w:cs="宋体"/>
                <w:color w:val="000000"/>
                <w:sz w:val="20"/>
                <w:szCs w:val="20"/>
                <w:lang w:bidi="ar"/>
              </w:rPr>
              <w:br/>
              <w:t xml:space="preserve">7.音频输出：混合式:0-600mV,  平衡式：0-600mV；</w:t>
            </w:r>
            <w:r>
              <w:rPr>
                <w:rFonts w:hint="eastAsia" w:ascii="宋体" w:hAnsi="宋体" w:cs="宋体"/>
                <w:color w:val="000000"/>
                <w:sz w:val="20"/>
                <w:szCs w:val="20"/>
                <w:lang w:bidi="ar"/>
              </w:rPr>
              <w:br/>
              <w:t xml:space="preserve">8.电源:DC 12V 1A ；</w:t>
            </w:r>
            <w:r>
              <w:rPr>
                <w:rFonts w:hint="eastAsia" w:ascii="宋体" w:hAnsi="宋体" w:cs="宋体"/>
                <w:color w:val="000000"/>
                <w:sz w:val="20"/>
                <w:szCs w:val="20"/>
                <w:lang w:bidi="ar"/>
              </w:rPr>
              <w:br/>
              <w:t xml:space="preserve">发射机技术指标:</w:t>
            </w:r>
            <w:r>
              <w:rPr>
                <w:rFonts w:hint="eastAsia" w:ascii="宋体" w:hAnsi="宋体" w:cs="宋体"/>
                <w:color w:val="000000"/>
                <w:sz w:val="20"/>
                <w:szCs w:val="20"/>
                <w:lang w:bidi="ar"/>
              </w:rPr>
              <w:br/>
              <w:t xml:space="preserve">1.发射功率：20mW；</w:t>
            </w:r>
            <w:r>
              <w:rPr>
                <w:rFonts w:hint="eastAsia" w:ascii="宋体" w:hAnsi="宋体" w:cs="宋体"/>
                <w:color w:val="000000"/>
                <w:sz w:val="20"/>
                <w:szCs w:val="20"/>
                <w:lang w:bidi="ar"/>
              </w:rPr>
              <w:br/>
              <w:t xml:space="preserve">2.最大频道数: 200；</w:t>
            </w:r>
            <w:r>
              <w:rPr>
                <w:rFonts w:hint="eastAsia" w:ascii="宋体" w:hAnsi="宋体" w:cs="宋体"/>
                <w:color w:val="000000"/>
                <w:sz w:val="20"/>
                <w:szCs w:val="20"/>
                <w:lang w:bidi="ar"/>
              </w:rPr>
              <w:br/>
              <w:t xml:space="preserve">3.杂散抑制：-60dB；</w:t>
            </w:r>
            <w:r>
              <w:rPr>
                <w:rFonts w:hint="eastAsia" w:ascii="宋体" w:hAnsi="宋体" w:cs="宋体"/>
                <w:color w:val="000000"/>
                <w:sz w:val="20"/>
                <w:szCs w:val="20"/>
                <w:lang w:bidi="ar"/>
              </w:rPr>
              <w:br/>
              <w:t xml:space="preserve">4.谐波抑制:&gt;55dBc；</w:t>
            </w:r>
            <w:r>
              <w:rPr>
                <w:rFonts w:hint="eastAsia" w:ascii="宋体" w:hAnsi="宋体" w:cs="宋体"/>
                <w:color w:val="000000"/>
                <w:sz w:val="20"/>
                <w:szCs w:val="20"/>
                <w:lang w:bidi="ar"/>
              </w:rPr>
              <w:br/>
              <w:t xml:space="preserve">5.供电电压：1.5V AA电池*2；</w:t>
            </w:r>
            <w:r>
              <w:rPr>
                <w:rFonts w:hint="eastAsia" w:ascii="宋体" w:hAnsi="宋体" w:cs="宋体"/>
                <w:color w:val="000000"/>
                <w:sz w:val="20"/>
                <w:szCs w:val="20"/>
                <w:lang w:bidi="ar"/>
              </w:rPr>
              <w:br/>
              <w:t xml:space="preserve">6.使用时间：8小时；</w:t>
            </w:r>
            <w:r/>
          </w:p>
        </w:tc>
        <w:tc>
          <w:tcPr>
            <w:tcW w:w="1134"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工业</w:t>
            </w:r>
            <w:r/>
          </w:p>
        </w:tc>
      </w:tr>
      <w:tr>
        <w:trPr>
          <w:jc w:val="center"/>
          <w:trHeight w:val="567"/>
        </w:trPr>
        <w:tc>
          <w:tcPr>
            <w:tcW w:w="637"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7</w:t>
            </w:r>
            <w:r/>
          </w:p>
        </w:tc>
        <w:tc>
          <w:tcPr>
            <w:tcW w:w="992"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调音台</w:t>
            </w:r>
            <w:r/>
          </w:p>
        </w:tc>
        <w:tc>
          <w:tcPr>
            <w:tcW w:w="709"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w:t>
            </w:r>
            <w:r/>
          </w:p>
        </w:tc>
        <w:tc>
          <w:tcPr>
            <w:tcW w:w="708"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台</w:t>
            </w:r>
            <w:r/>
          </w:p>
        </w:tc>
        <w:tc>
          <w:tcPr>
            <w:tcW w:w="5103" w:type="dxa"/>
            <w:vAlign w:val="center"/>
            <w:textDirection w:val="lrTb"/>
            <w:noWrap w:val="false"/>
          </w:tcPr>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6通道信号输入及2路立体声信号输入。                                                                          </w:t>
            </w:r>
            <w:r>
              <w:rPr>
                <w:rFonts w:hint="eastAsia" w:ascii="宋体" w:hAnsi="宋体" w:cs="宋体"/>
                <w:color w:val="000000"/>
                <w:sz w:val="20"/>
                <w:szCs w:val="20"/>
                <w:lang w:bidi="ar"/>
              </w:rPr>
              <w:br/>
              <w:t xml:space="preserve">2编组和2路混合输出；AUX辅助输出，2轨信号输入；SEND效果发送和RETURN立体声返回端口；2路独立录音输出和监听口</w:t>
            </w:r>
            <w:r>
              <w:rPr>
                <w:rFonts w:hint="eastAsia" w:ascii="宋体" w:hAnsi="宋体" w:cs="宋体"/>
                <w:color w:val="000000"/>
                <w:sz w:val="20"/>
                <w:szCs w:val="20"/>
                <w:lang w:bidi="ar"/>
              </w:rPr>
              <w:br/>
              <w:t xml:space="preserve">带中频扫描，可调频率        </w:t>
            </w:r>
            <w:r>
              <w:rPr>
                <w:rFonts w:hint="eastAsia" w:ascii="宋体" w:hAnsi="宋体" w:cs="宋体"/>
                <w:color w:val="000000"/>
                <w:sz w:val="20"/>
                <w:szCs w:val="20"/>
                <w:lang w:bidi="ar"/>
              </w:rPr>
              <w:br/>
              <w:t xml:space="preserve">低噪音，高精度麦克风前置放大器，音质完美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音响效应器由YAMAH A(雅马哈)YSS系列数码芯片组成，16种ECHO/或DSP效果，逼真声场，并采用高亮度蓝色数码管显示；7段立体声图示均衡器</w:t>
            </w:r>
            <w:r>
              <w:rPr>
                <w:rFonts w:hint="eastAsia" w:ascii="宋体" w:hAnsi="宋体" w:cs="宋体"/>
                <w:color w:val="000000"/>
                <w:sz w:val="20"/>
                <w:szCs w:val="20"/>
                <w:lang w:bidi="ar"/>
              </w:rPr>
              <w:br/>
              <w:t xml:space="preserve">平衡式麦克风XLR输入和平衡式线路酷</w:t>
            </w:r>
            <w:r>
              <w:rPr>
                <w:rFonts w:hint="eastAsia" w:ascii="宋体" w:hAnsi="宋体" w:cs="宋体"/>
                <w:color w:val="000000"/>
                <w:sz w:val="20"/>
                <w:szCs w:val="20"/>
                <w:lang w:bidi="ar"/>
              </w:rPr>
              <w:t xml:space="preserve">樂迪</w:t>
            </w:r>
            <w:r>
              <w:rPr>
                <w:rFonts w:hint="eastAsia" w:ascii="宋体" w:hAnsi="宋体" w:cs="宋体"/>
                <w:color w:val="000000"/>
                <w:sz w:val="20"/>
                <w:szCs w:val="20"/>
                <w:lang w:bidi="ar"/>
              </w:rPr>
              <w:t xml:space="preserve">输入，3段通道均衡，台湾产100mm双滑轨推子，手感润滑而经久耐用 </w:t>
            </w:r>
            <w:r>
              <w:rPr>
                <w:rFonts w:hint="eastAsia" w:ascii="宋体" w:hAnsi="宋体" w:cs="宋体"/>
                <w:color w:val="000000"/>
                <w:sz w:val="20"/>
                <w:szCs w:val="20"/>
                <w:lang w:bidi="ar"/>
              </w:rPr>
              <w:br/>
              <w:t xml:space="preserve">独立PFL开关，可监听通道输入、录音输入信号以及混响、</w:t>
            </w:r>
            <w:r>
              <w:rPr>
                <w:rFonts w:hint="eastAsia" w:ascii="宋体" w:hAnsi="宋体" w:cs="宋体"/>
                <w:color w:val="000000"/>
                <w:sz w:val="20"/>
                <w:szCs w:val="20"/>
                <w:lang w:bidi="ar"/>
              </w:rPr>
              <w:t xml:space="preserve">主混音</w:t>
            </w:r>
            <w:r>
              <w:rPr>
                <w:rFonts w:hint="eastAsia" w:ascii="宋体" w:hAnsi="宋体" w:cs="宋体"/>
                <w:color w:val="000000"/>
                <w:sz w:val="20"/>
                <w:szCs w:val="20"/>
                <w:lang w:bidi="ar"/>
              </w:rPr>
              <w:t xml:space="preserve">和编组输出信号</w:t>
            </w:r>
            <w:r>
              <w:rPr>
                <w:rFonts w:hint="eastAsia" w:ascii="宋体" w:hAnsi="宋体" w:cs="宋体"/>
                <w:color w:val="000000"/>
                <w:sz w:val="20"/>
                <w:szCs w:val="20"/>
                <w:lang w:bidi="ar"/>
              </w:rPr>
              <w:br/>
              <w:t xml:space="preserve">+48V 幻象电源，为输入端口提供极化电压和方便连接电容式话筒 </w:t>
            </w:r>
            <w:r>
              <w:rPr>
                <w:rFonts w:hint="eastAsia" w:ascii="宋体" w:hAnsi="宋体" w:cs="宋体"/>
                <w:color w:val="000000"/>
                <w:sz w:val="20"/>
                <w:szCs w:val="20"/>
                <w:lang w:bidi="ar"/>
              </w:rPr>
              <w:br/>
              <w:t xml:space="preserve">分频点扫描式超重低音输出，兼容演艺、会议、的士高娱乐等许多场合；耳机监听接口</w:t>
            </w:r>
            <w:r>
              <w:rPr>
                <w:rFonts w:hint="eastAsia" w:ascii="宋体" w:hAnsi="宋体" w:cs="宋体"/>
                <w:color w:val="000000"/>
                <w:sz w:val="20"/>
                <w:szCs w:val="20"/>
                <w:lang w:bidi="ar"/>
              </w:rPr>
              <w:br/>
              <w:t xml:space="preserve">USB声卡播放功能，可用USB 线连接电脑播放音乐，并可控制电脑音量、选择歌曲、播放和暂停功能</w:t>
            </w:r>
            <w:r>
              <w:rPr>
                <w:rFonts w:hint="eastAsia" w:ascii="宋体" w:hAnsi="宋体" w:cs="宋体"/>
                <w:color w:val="000000"/>
                <w:sz w:val="20"/>
                <w:szCs w:val="20"/>
                <w:lang w:bidi="ar"/>
              </w:rPr>
              <w:br/>
              <w:t xml:space="preserve">SD 读卡器和文件下载功能，可连接电脑，读取、编辑和下载SD</w:t>
            </w:r>
            <w:r>
              <w:rPr>
                <w:rFonts w:hint="eastAsia" w:ascii="宋体" w:hAnsi="宋体" w:cs="宋体"/>
                <w:color w:val="000000"/>
                <w:sz w:val="20"/>
                <w:szCs w:val="20"/>
                <w:lang w:bidi="ar"/>
              </w:rPr>
              <w:t xml:space="preserve">卡文件</w:t>
            </w:r>
            <w:r>
              <w:rPr>
                <w:rFonts w:hint="eastAsia" w:ascii="宋体" w:hAnsi="宋体" w:cs="宋体"/>
                <w:color w:val="000000"/>
                <w:sz w:val="20"/>
                <w:szCs w:val="20"/>
                <w:lang w:bidi="ar"/>
              </w:rPr>
              <w:br/>
              <w:t xml:space="preserve">USB和SD 双介质储存器接口</w:t>
            </w:r>
            <w:r>
              <w:rPr>
                <w:rFonts w:hint="eastAsia" w:ascii="宋体" w:hAnsi="宋体" w:cs="宋体"/>
                <w:color w:val="000000"/>
                <w:sz w:val="20"/>
                <w:szCs w:val="20"/>
                <w:lang w:bidi="ar"/>
              </w:rPr>
              <w:br/>
              <w:t xml:space="preserve">MP3、WAV和WMA三解码多媒体播放器，多种语言菜单，同步显示中英文歌词和歌名，5种内置均衡模式</w:t>
            </w:r>
            <w:r>
              <w:rPr>
                <w:rFonts w:hint="eastAsia" w:ascii="宋体" w:hAnsi="宋体" w:cs="宋体"/>
                <w:color w:val="000000"/>
                <w:sz w:val="20"/>
                <w:szCs w:val="20"/>
                <w:lang w:bidi="ar"/>
              </w:rPr>
              <w:br/>
              <w:t xml:space="preserve">2.8英寸超大蓝光LCD （液晶）显示</w:t>
            </w:r>
            <w:r>
              <w:rPr>
                <w:rFonts w:hint="eastAsia" w:ascii="宋体" w:hAnsi="宋体" w:cs="宋体"/>
                <w:color w:val="000000"/>
                <w:sz w:val="20"/>
                <w:szCs w:val="20"/>
                <w:lang w:bidi="ar"/>
              </w:rPr>
              <w:br/>
              <w:t xml:space="preserve">内置WAV 格式数字录音功能，可现场录音</w:t>
            </w:r>
            <w:r>
              <w:rPr>
                <w:rFonts w:hint="eastAsia" w:ascii="宋体" w:hAnsi="宋体" w:cs="宋体"/>
                <w:color w:val="000000"/>
                <w:sz w:val="20"/>
                <w:szCs w:val="20"/>
                <w:lang w:bidi="ar"/>
              </w:rPr>
              <w:br/>
              <w:t xml:space="preserve">精准对数式双10位LED 电平显示 </w:t>
            </w:r>
            <w:r>
              <w:rPr>
                <w:rFonts w:hint="eastAsia" w:ascii="宋体" w:hAnsi="宋体" w:cs="宋体"/>
                <w:color w:val="000000"/>
                <w:sz w:val="20"/>
                <w:szCs w:val="20"/>
                <w:lang w:bidi="ar"/>
              </w:rPr>
              <w:br/>
              <w:t xml:space="preserve">可拆卸铝合金侧板，方便安装到机柜</w:t>
            </w:r>
            <w:r>
              <w:rPr>
                <w:rFonts w:hint="eastAsia" w:ascii="宋体" w:hAnsi="宋体" w:cs="宋体"/>
                <w:color w:val="000000"/>
                <w:sz w:val="20"/>
                <w:szCs w:val="20"/>
                <w:lang w:bidi="ar"/>
              </w:rPr>
              <w:br/>
              <w:t xml:space="preserve">台湾国家半导体公司电源方案，85-260V 世界电源电压，节能、环保、高效、可靠，杜绝交流声干扰</w:t>
            </w:r>
            <w:r>
              <w:rPr>
                <w:rFonts w:hint="eastAsia" w:ascii="宋体" w:hAnsi="宋体" w:cs="宋体"/>
                <w:color w:val="000000"/>
                <w:sz w:val="20"/>
                <w:szCs w:val="20"/>
                <w:lang w:bidi="ar"/>
              </w:rPr>
              <w:br/>
              <w:t xml:space="preserve">德国SMT 工艺，由TDK ,PHILIPS( 菲利蒲 ),RUBYCON( 红宝石 )等优质材料精心打造</w:t>
            </w:r>
            <w:r>
              <w:rPr>
                <w:rFonts w:hint="eastAsia" w:ascii="宋体" w:hAnsi="宋体" w:cs="宋体"/>
                <w:color w:val="000000"/>
                <w:sz w:val="20"/>
                <w:szCs w:val="20"/>
                <w:lang w:bidi="ar"/>
              </w:rPr>
              <w:br/>
              <w:t xml:space="preserve">16种DSP 效果（仅限于后序为RVD）型号 </w:t>
            </w:r>
            <w:r>
              <w:rPr>
                <w:rFonts w:hint="eastAsia" w:ascii="宋体" w:hAnsi="宋体" w:cs="宋体"/>
                <w:color w:val="000000"/>
                <w:sz w:val="20"/>
                <w:szCs w:val="20"/>
                <w:lang w:bidi="ar"/>
              </w:rPr>
              <w:br/>
            </w:r>
            <w:r>
              <w:rPr>
                <w:rFonts w:hint="eastAsia" w:ascii="宋体" w:hAnsi="宋体" w:cs="宋体"/>
                <w:color w:val="000000"/>
                <w:sz w:val="20"/>
                <w:szCs w:val="20"/>
                <w:lang w:bidi="ar"/>
              </w:rPr>
              <w:br/>
              <w:t xml:space="preserve">技术参数 / Technical Parameters </w:t>
            </w:r>
            <w:r>
              <w:rPr>
                <w:rFonts w:hint="eastAsia" w:ascii="宋体" w:hAnsi="宋体" w:cs="宋体"/>
                <w:color w:val="000000"/>
                <w:sz w:val="20"/>
                <w:szCs w:val="20"/>
                <w:lang w:bidi="ar"/>
              </w:rPr>
              <w:br/>
              <w:t xml:space="preserve">1.输入灵敏度 Input Sensitivity MIC : -36dB    LINE : -10dB    Eff : -12dB   Tape In : -26dB </w:t>
            </w:r>
            <w:r>
              <w:rPr>
                <w:rFonts w:hint="eastAsia" w:ascii="宋体" w:hAnsi="宋体" w:cs="宋体"/>
                <w:color w:val="000000"/>
                <w:sz w:val="20"/>
                <w:szCs w:val="20"/>
                <w:lang w:bidi="ar"/>
              </w:rPr>
              <w:br/>
              <w:t xml:space="preserve">2.效果EFFECTS : ECHO 12ms-200ms</w:t>
            </w:r>
            <w:r>
              <w:rPr>
                <w:rFonts w:hint="eastAsia" w:ascii="宋体" w:hAnsi="宋体" w:cs="宋体"/>
                <w:color w:val="000000"/>
                <w:sz w:val="20"/>
                <w:szCs w:val="20"/>
                <w:lang w:bidi="ar"/>
              </w:rPr>
              <w:br/>
              <w:t xml:space="preserve">3.输出电压 Output Voltage : 4V MAX </w:t>
            </w:r>
            <w:r>
              <w:rPr>
                <w:rFonts w:hint="eastAsia" w:ascii="宋体" w:hAnsi="宋体" w:cs="宋体"/>
                <w:color w:val="000000"/>
                <w:sz w:val="20"/>
                <w:szCs w:val="20"/>
                <w:lang w:bidi="ar"/>
              </w:rPr>
              <w:br/>
              <w:t xml:space="preserve">4.失真度  Less Than ( THD ) : 0.03% ( 1KHz Full Power ) </w:t>
            </w:r>
            <w:r>
              <w:rPr>
                <w:rFonts w:hint="eastAsia" w:ascii="宋体" w:hAnsi="宋体" w:cs="宋体"/>
                <w:color w:val="000000"/>
                <w:sz w:val="20"/>
                <w:szCs w:val="20"/>
                <w:lang w:bidi="ar"/>
              </w:rPr>
              <w:br/>
              <w:t xml:space="preserve">5.频率响应  Frequency Response : 20Hz ~20KHz   +/-3dB </w:t>
            </w:r>
            <w:r>
              <w:rPr>
                <w:rFonts w:hint="eastAsia" w:ascii="宋体" w:hAnsi="宋体" w:cs="宋体"/>
                <w:color w:val="000000"/>
                <w:sz w:val="20"/>
                <w:szCs w:val="20"/>
                <w:lang w:bidi="ar"/>
              </w:rPr>
              <w:br/>
              <w:t xml:space="preserve">6.耳机输出  Headphone Output : 7V    220Ω</w:t>
            </w:r>
            <w:r>
              <w:rPr>
                <w:rFonts w:hint="eastAsia" w:ascii="宋体" w:hAnsi="宋体" w:cs="宋体"/>
                <w:color w:val="000000"/>
                <w:sz w:val="20"/>
                <w:szCs w:val="20"/>
                <w:lang w:bidi="ar"/>
              </w:rPr>
              <w:br/>
              <w:t xml:space="preserve">7.电源消耗 Power Consumption : 40W ( L8/4), 45W (L10-4 ) , 50W(L14/4),55W(L18/4),60W(L24/4),65W(L32/4）</w:t>
            </w:r>
            <w:r/>
          </w:p>
        </w:tc>
        <w:tc>
          <w:tcPr>
            <w:tcW w:w="1134"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工业</w:t>
            </w:r>
            <w:r/>
          </w:p>
        </w:tc>
      </w:tr>
      <w:tr>
        <w:trPr>
          <w:jc w:val="center"/>
          <w:trHeight w:val="567"/>
        </w:trPr>
        <w:tc>
          <w:tcPr>
            <w:tcW w:w="637"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8</w:t>
            </w:r>
            <w:r/>
          </w:p>
        </w:tc>
        <w:tc>
          <w:tcPr>
            <w:tcW w:w="992"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8路电源时序器</w:t>
            </w:r>
            <w:r/>
          </w:p>
        </w:tc>
        <w:tc>
          <w:tcPr>
            <w:tcW w:w="709"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w:t>
            </w:r>
            <w:r/>
          </w:p>
        </w:tc>
        <w:tc>
          <w:tcPr>
            <w:tcW w:w="708"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台</w:t>
            </w:r>
            <w:r/>
          </w:p>
        </w:tc>
        <w:tc>
          <w:tcPr>
            <w:tcW w:w="5103" w:type="dxa"/>
            <w:vAlign w:val="center"/>
            <w:textDirection w:val="lrTb"/>
            <w:noWrap w:val="false"/>
          </w:tcPr>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1. .采用额定输出电压 AC220V50/60Hz；</w:t>
            </w:r>
            <w:r>
              <w:rPr>
                <w:rFonts w:hint="eastAsia" w:ascii="宋体" w:hAnsi="宋体" w:cs="宋体"/>
                <w:color w:val="000000"/>
                <w:sz w:val="20"/>
                <w:szCs w:val="20"/>
                <w:lang w:bidi="ar"/>
              </w:rPr>
              <w:br/>
              <w:t xml:space="preserve">2.支持可控制电源 8路，外加2路输出辅助通道；</w:t>
            </w:r>
            <w:r>
              <w:rPr>
                <w:rFonts w:hint="eastAsia" w:ascii="宋体" w:hAnsi="宋体" w:cs="宋体"/>
                <w:color w:val="000000"/>
                <w:sz w:val="20"/>
                <w:szCs w:val="20"/>
                <w:lang w:bidi="ar"/>
              </w:rPr>
              <w:br/>
              <w:t xml:space="preserve">3.支持每</w:t>
            </w:r>
            <w:r>
              <w:rPr>
                <w:rFonts w:hint="eastAsia" w:ascii="宋体" w:hAnsi="宋体" w:cs="宋体"/>
                <w:color w:val="000000"/>
                <w:sz w:val="20"/>
                <w:szCs w:val="20"/>
                <w:lang w:bidi="ar"/>
              </w:rPr>
              <w:t xml:space="preserve">路动作</w:t>
            </w:r>
            <w:r>
              <w:rPr>
                <w:rFonts w:hint="eastAsia" w:ascii="宋体" w:hAnsi="宋体" w:cs="宋体"/>
                <w:color w:val="000000"/>
                <w:sz w:val="20"/>
                <w:szCs w:val="20"/>
                <w:lang w:bidi="ar"/>
              </w:rPr>
              <w:t xml:space="preserve">延时时间 0-999秒；</w:t>
            </w:r>
            <w:r>
              <w:rPr>
                <w:rFonts w:hint="eastAsia" w:ascii="宋体" w:hAnsi="宋体" w:cs="宋体"/>
                <w:color w:val="000000"/>
                <w:sz w:val="20"/>
                <w:szCs w:val="20"/>
                <w:lang w:bidi="ar"/>
              </w:rPr>
              <w:br/>
              <w:t xml:space="preserve">4.支持状态显示 2寸TFT彩色液晶实时显示当前电压、日期、时间、每路开关状态；</w:t>
            </w:r>
            <w:r>
              <w:rPr>
                <w:rFonts w:hint="eastAsia" w:ascii="宋体" w:hAnsi="宋体" w:cs="宋体"/>
                <w:color w:val="000000"/>
                <w:sz w:val="20"/>
                <w:szCs w:val="20"/>
                <w:lang w:bidi="ar"/>
              </w:rPr>
              <w:br/>
              <w:t xml:space="preserve">5.支持单路额定输出电流 16A、额定总输出电流 30A；</w:t>
            </w:r>
            <w:r>
              <w:rPr>
                <w:rFonts w:hint="eastAsia" w:ascii="宋体" w:hAnsi="宋体" w:cs="宋体"/>
                <w:color w:val="000000"/>
                <w:sz w:val="20"/>
                <w:szCs w:val="20"/>
                <w:lang w:bidi="ar"/>
              </w:rPr>
              <w:br/>
              <w:t xml:space="preserve">6.具有定时器功能；</w:t>
            </w:r>
            <w:r>
              <w:rPr>
                <w:rFonts w:hint="eastAsia" w:ascii="宋体" w:hAnsi="宋体" w:cs="宋体"/>
                <w:color w:val="000000"/>
                <w:sz w:val="20"/>
                <w:szCs w:val="20"/>
                <w:lang w:bidi="ar"/>
              </w:rPr>
              <w:br/>
              <w:t xml:space="preserve">7.具有2吋彩色液晶智能显示窗，可实时显示当前电压，日期时间，通道开关状态；</w:t>
            </w:r>
            <w:r>
              <w:rPr>
                <w:rFonts w:hint="eastAsia" w:ascii="宋体" w:hAnsi="宋体" w:cs="宋体"/>
                <w:color w:val="000000"/>
                <w:sz w:val="20"/>
                <w:szCs w:val="20"/>
                <w:lang w:bidi="ar"/>
              </w:rPr>
              <w:br/>
              <w:t xml:space="preserve">8.支持8路开关通道输出，每路延时开启和关闭时间可自由设置（范围0-999秒，单位为秒）；</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9.支持面板Lock锁定功能，防止误操作；</w:t>
            </w:r>
            <w:r>
              <w:rPr>
                <w:rFonts w:hint="eastAsia" w:ascii="宋体" w:hAnsi="宋体" w:cs="宋体"/>
                <w:color w:val="000000"/>
                <w:sz w:val="20"/>
                <w:szCs w:val="20"/>
                <w:lang w:bidi="ar"/>
              </w:rPr>
              <w:br/>
              <w:t xml:space="preserve">10.采用内置时钟芯片，可根据日期时间定时设置自动开关机,不须人为操作；</w:t>
            </w:r>
            <w:r>
              <w:rPr>
                <w:rFonts w:hint="eastAsia" w:ascii="宋体" w:hAnsi="宋体" w:cs="宋体"/>
                <w:color w:val="000000"/>
                <w:sz w:val="20"/>
                <w:szCs w:val="20"/>
                <w:lang w:bidi="ar"/>
              </w:rPr>
              <w:br/>
              <w:t xml:space="preserve">11.支持多台设备级联顺序控制，级联自动检测设置；</w:t>
            </w:r>
            <w:r>
              <w:rPr>
                <w:rFonts w:hint="eastAsia" w:ascii="宋体" w:hAnsi="宋体" w:cs="宋体"/>
                <w:color w:val="000000"/>
                <w:sz w:val="20"/>
                <w:szCs w:val="20"/>
                <w:lang w:bidi="ar"/>
              </w:rPr>
              <w:br/>
              <w:t xml:space="preserve">12.支持配置232接口，支持外部中控设备控制；</w:t>
            </w:r>
            <w:r>
              <w:rPr>
                <w:rFonts w:hint="eastAsia" w:ascii="宋体" w:hAnsi="宋体" w:cs="宋体"/>
                <w:color w:val="000000"/>
                <w:sz w:val="20"/>
                <w:szCs w:val="20"/>
                <w:lang w:bidi="ar"/>
              </w:rPr>
              <w:br/>
              <w:t xml:space="preserve">13.支持每台设备自带ID设置和检测，可实现远程集中控制；</w:t>
            </w:r>
            <w:r>
              <w:rPr>
                <w:rFonts w:hint="eastAsia" w:ascii="宋体" w:hAnsi="宋体" w:cs="宋体"/>
                <w:color w:val="000000"/>
                <w:sz w:val="20"/>
                <w:szCs w:val="20"/>
                <w:lang w:bidi="ar"/>
              </w:rPr>
              <w:br/>
              <w:t xml:space="preserve">14.支持8组设备开关场景数据保存/调用，场景管理应用简单便捷、欠压、超压检测及报警；</w:t>
            </w:r>
            <w:r/>
          </w:p>
        </w:tc>
        <w:tc>
          <w:tcPr>
            <w:tcW w:w="1134"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工业</w:t>
            </w:r>
            <w:r/>
          </w:p>
        </w:tc>
      </w:tr>
      <w:tr>
        <w:trPr>
          <w:jc w:val="center"/>
          <w:trHeight w:val="567"/>
        </w:trPr>
        <w:tc>
          <w:tcPr>
            <w:tcW w:w="637" w:type="dxa"/>
            <w:vAlign w:val="center"/>
            <w:textDirection w:val="lrTb"/>
            <w:noWrap w:val="false"/>
          </w:tcPr>
          <w:p>
            <w:pPr>
              <w:jc w:val="center"/>
              <w:widowControl/>
              <w:rPr>
                <w:rFonts w:ascii="宋体" w:hAnsi="宋体" w:cs="宋体"/>
                <w:color w:val="000000"/>
                <w:sz w:val="20"/>
                <w:szCs w:val="20"/>
                <w:lang w:bidi="ar"/>
              </w:rPr>
            </w:pPr>
            <w:r>
              <w:rPr>
                <w:rFonts w:ascii="宋体" w:hAnsi="宋体" w:cs="宋体"/>
                <w:color w:val="000000"/>
                <w:sz w:val="20"/>
                <w:szCs w:val="20"/>
                <w:lang w:bidi="ar"/>
              </w:rPr>
              <w:t xml:space="preserve">1</w:t>
            </w:r>
            <w:r/>
          </w:p>
        </w:tc>
        <w:tc>
          <w:tcPr>
            <w:tcW w:w="992"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视频传输模块</w:t>
            </w:r>
            <w:r/>
          </w:p>
        </w:tc>
        <w:tc>
          <w:tcPr>
            <w:tcW w:w="709"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18</w:t>
            </w:r>
            <w:r/>
          </w:p>
        </w:tc>
        <w:tc>
          <w:tcPr>
            <w:tcW w:w="708"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套</w:t>
            </w:r>
            <w:r/>
          </w:p>
        </w:tc>
        <w:tc>
          <w:tcPr>
            <w:tcW w:w="5103" w:type="dxa"/>
            <w:vAlign w:val="center"/>
            <w:textDirection w:val="lrTb"/>
            <w:noWrap w:val="false"/>
          </w:tcPr>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支持4K60HZ信号传输</w:t>
            </w:r>
            <w:r/>
          </w:p>
        </w:tc>
        <w:tc>
          <w:tcPr>
            <w:tcW w:w="1134"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sz w:val="20"/>
                <w:szCs w:val="20"/>
                <w:lang w:bidi="ar"/>
              </w:rPr>
              <w:t xml:space="preserve">工业</w:t>
            </w:r>
            <w:r/>
          </w:p>
        </w:tc>
      </w:tr>
      <w:tr>
        <w:trPr>
          <w:jc w:val="center"/>
          <w:trHeight w:val="567"/>
        </w:trPr>
        <w:tc>
          <w:tcPr>
            <w:tcW w:w="637"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2</w:t>
            </w:r>
            <w:r/>
          </w:p>
        </w:tc>
        <w:tc>
          <w:tcPr>
            <w:tcW w:w="992"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企业核心交换机</w:t>
            </w:r>
            <w:r/>
          </w:p>
        </w:tc>
        <w:tc>
          <w:tcPr>
            <w:tcW w:w="709"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2</w:t>
            </w:r>
            <w:r/>
          </w:p>
        </w:tc>
        <w:tc>
          <w:tcPr>
            <w:tcW w:w="708"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台</w:t>
            </w:r>
            <w:r/>
          </w:p>
        </w:tc>
        <w:tc>
          <w:tcPr>
            <w:tcW w:w="5103" w:type="dxa"/>
            <w:vAlign w:val="center"/>
            <w:textDirection w:val="lrTb"/>
            <w:noWrap w:val="false"/>
          </w:tcPr>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24口千兆交换机+4千兆光纤口企业级网络网线</w:t>
            </w:r>
            <w:r>
              <w:rPr>
                <w:rFonts w:hint="eastAsia" w:ascii="宋体" w:hAnsi="宋体" w:cs="宋体"/>
                <w:color w:val="000000"/>
                <w:sz w:val="20"/>
                <w:szCs w:val="20"/>
                <w:lang w:bidi="ar"/>
              </w:rPr>
              <w:t xml:space="preserve">分线器三层</w:t>
            </w:r>
            <w:r>
              <w:rPr>
                <w:rFonts w:hint="eastAsia" w:ascii="宋体" w:hAnsi="宋体" w:cs="宋体"/>
                <w:color w:val="000000"/>
                <w:sz w:val="20"/>
                <w:szCs w:val="20"/>
                <w:lang w:bidi="ar"/>
              </w:rPr>
              <w:t xml:space="preserve">网管交换机</w:t>
            </w:r>
            <w:r/>
          </w:p>
        </w:tc>
        <w:tc>
          <w:tcPr>
            <w:tcW w:w="1134"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工业</w:t>
            </w:r>
            <w:r/>
          </w:p>
        </w:tc>
      </w:tr>
      <w:tr>
        <w:trPr>
          <w:jc w:val="center"/>
          <w:trHeight w:val="567"/>
        </w:trPr>
        <w:tc>
          <w:tcPr>
            <w:tcW w:w="637"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3</w:t>
            </w:r>
            <w:r/>
          </w:p>
        </w:tc>
        <w:tc>
          <w:tcPr>
            <w:tcW w:w="992"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企业无线路由器</w:t>
            </w:r>
            <w:r/>
          </w:p>
        </w:tc>
        <w:tc>
          <w:tcPr>
            <w:tcW w:w="709"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w:t>
            </w:r>
            <w:r/>
          </w:p>
        </w:tc>
        <w:tc>
          <w:tcPr>
            <w:tcW w:w="708"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台</w:t>
            </w:r>
            <w:r/>
          </w:p>
        </w:tc>
        <w:tc>
          <w:tcPr>
            <w:tcW w:w="5103" w:type="dxa"/>
            <w:vAlign w:val="center"/>
            <w:textDirection w:val="lrTb"/>
            <w:noWrap w:val="false"/>
          </w:tcPr>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WiFi6企业级无线VPN路由器 AX3000 千兆网口 wifi穿墙</w:t>
            </w:r>
            <w:r/>
          </w:p>
        </w:tc>
        <w:tc>
          <w:tcPr>
            <w:tcW w:w="1134"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工业</w:t>
            </w:r>
            <w:r/>
          </w:p>
        </w:tc>
      </w:tr>
      <w:tr>
        <w:trPr>
          <w:jc w:val="center"/>
          <w:trHeight w:val="567"/>
        </w:trPr>
        <w:tc>
          <w:tcPr>
            <w:tcW w:w="637"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4</w:t>
            </w:r>
            <w:r/>
          </w:p>
        </w:tc>
        <w:tc>
          <w:tcPr>
            <w:tcW w:w="992"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理线架</w:t>
            </w:r>
            <w:r/>
          </w:p>
        </w:tc>
        <w:tc>
          <w:tcPr>
            <w:tcW w:w="709"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3</w:t>
            </w:r>
            <w:r/>
          </w:p>
        </w:tc>
        <w:tc>
          <w:tcPr>
            <w:tcW w:w="708"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个</w:t>
            </w:r>
            <w:r/>
          </w:p>
        </w:tc>
        <w:tc>
          <w:tcPr>
            <w:tcW w:w="5103" w:type="dxa"/>
            <w:vAlign w:val="center"/>
            <w:textDirection w:val="lrTb"/>
            <w:noWrap w:val="false"/>
          </w:tcPr>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24口标准</w:t>
            </w:r>
            <w:r>
              <w:rPr>
                <w:rFonts w:hint="eastAsia" w:ascii="宋体" w:hAnsi="宋体" w:cs="宋体"/>
                <w:color w:val="000000"/>
                <w:sz w:val="20"/>
                <w:szCs w:val="20"/>
                <w:lang w:bidi="ar"/>
              </w:rPr>
              <w:t xml:space="preserve">机架式理线架</w:t>
            </w:r>
            <w:r/>
          </w:p>
        </w:tc>
        <w:tc>
          <w:tcPr>
            <w:tcW w:w="1134"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工业</w:t>
            </w:r>
            <w:r/>
          </w:p>
        </w:tc>
      </w:tr>
      <w:tr>
        <w:trPr>
          <w:jc w:val="center"/>
          <w:trHeight w:val="567"/>
        </w:trPr>
        <w:tc>
          <w:tcPr>
            <w:tcW w:w="637"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5</w:t>
            </w:r>
            <w:r/>
          </w:p>
        </w:tc>
        <w:tc>
          <w:tcPr>
            <w:tcW w:w="992"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键鼠</w:t>
            </w:r>
            <w:r/>
          </w:p>
        </w:tc>
        <w:tc>
          <w:tcPr>
            <w:tcW w:w="709"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w:t>
            </w:r>
            <w:r/>
          </w:p>
        </w:tc>
        <w:tc>
          <w:tcPr>
            <w:tcW w:w="708"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套</w:t>
            </w:r>
            <w:r/>
          </w:p>
        </w:tc>
        <w:tc>
          <w:tcPr>
            <w:tcW w:w="5103" w:type="dxa"/>
            <w:vAlign w:val="center"/>
            <w:textDirection w:val="lrTb"/>
            <w:noWrap w:val="false"/>
          </w:tcPr>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键鼠套装</w:t>
            </w:r>
            <w:r/>
          </w:p>
        </w:tc>
        <w:tc>
          <w:tcPr>
            <w:tcW w:w="1134"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工业</w:t>
            </w:r>
            <w:r/>
          </w:p>
        </w:tc>
      </w:tr>
      <w:tr>
        <w:trPr>
          <w:jc w:val="center"/>
          <w:trHeight w:val="567"/>
        </w:trPr>
        <w:tc>
          <w:tcPr>
            <w:tcW w:w="637"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6</w:t>
            </w:r>
            <w:r/>
          </w:p>
        </w:tc>
        <w:tc>
          <w:tcPr>
            <w:tcW w:w="992"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机柜</w:t>
            </w:r>
            <w:r/>
          </w:p>
        </w:tc>
        <w:tc>
          <w:tcPr>
            <w:tcW w:w="709"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3</w:t>
            </w:r>
            <w:r/>
          </w:p>
        </w:tc>
        <w:tc>
          <w:tcPr>
            <w:tcW w:w="708"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个</w:t>
            </w:r>
            <w:r/>
          </w:p>
        </w:tc>
        <w:tc>
          <w:tcPr>
            <w:tcW w:w="5103" w:type="dxa"/>
            <w:vAlign w:val="center"/>
            <w:textDirection w:val="lrTb"/>
            <w:noWrap w:val="false"/>
          </w:tcPr>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42U空间，托盘2个，提供机柜需要的设备安装所需空间，深度800mm，加厚外壳</w:t>
            </w:r>
            <w:r/>
          </w:p>
        </w:tc>
        <w:tc>
          <w:tcPr>
            <w:tcW w:w="1134"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工业</w:t>
            </w:r>
            <w:r/>
          </w:p>
        </w:tc>
      </w:tr>
      <w:tr>
        <w:trPr>
          <w:jc w:val="center"/>
          <w:trHeight w:val="567"/>
        </w:trPr>
        <w:tc>
          <w:tcPr>
            <w:tcW w:w="637"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7</w:t>
            </w:r>
            <w:r/>
          </w:p>
        </w:tc>
        <w:tc>
          <w:tcPr>
            <w:tcW w:w="992"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图像设备挂架</w:t>
            </w:r>
            <w:r/>
          </w:p>
        </w:tc>
        <w:tc>
          <w:tcPr>
            <w:tcW w:w="709"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15</w:t>
            </w:r>
            <w:r/>
          </w:p>
        </w:tc>
        <w:tc>
          <w:tcPr>
            <w:tcW w:w="708"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套</w:t>
            </w:r>
            <w:r/>
          </w:p>
        </w:tc>
        <w:tc>
          <w:tcPr>
            <w:tcW w:w="5103" w:type="dxa"/>
            <w:vAlign w:val="center"/>
            <w:textDirection w:val="lrTb"/>
            <w:noWrap w:val="false"/>
          </w:tcPr>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工程专用加厚吊架</w:t>
            </w:r>
            <w:r/>
          </w:p>
        </w:tc>
        <w:tc>
          <w:tcPr>
            <w:tcW w:w="1134"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工业</w:t>
            </w:r>
            <w:r/>
          </w:p>
        </w:tc>
      </w:tr>
      <w:tr>
        <w:trPr>
          <w:jc w:val="center"/>
          <w:trHeight w:val="567"/>
        </w:trPr>
        <w:tc>
          <w:tcPr>
            <w:tcW w:w="637"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8</w:t>
            </w:r>
            <w:r/>
          </w:p>
        </w:tc>
        <w:tc>
          <w:tcPr>
            <w:tcW w:w="992"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音箱挂架</w:t>
            </w:r>
            <w:r/>
          </w:p>
        </w:tc>
        <w:tc>
          <w:tcPr>
            <w:tcW w:w="709"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6</w:t>
            </w:r>
            <w:r/>
          </w:p>
        </w:tc>
        <w:tc>
          <w:tcPr>
            <w:tcW w:w="708"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套</w:t>
            </w:r>
            <w:r/>
          </w:p>
        </w:tc>
        <w:tc>
          <w:tcPr>
            <w:tcW w:w="5103" w:type="dxa"/>
            <w:vAlign w:val="center"/>
            <w:textDirection w:val="lrTb"/>
            <w:noWrap w:val="false"/>
          </w:tcPr>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音箱专用挂架</w:t>
            </w:r>
            <w:r/>
          </w:p>
        </w:tc>
        <w:tc>
          <w:tcPr>
            <w:tcW w:w="1134"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工业</w:t>
            </w:r>
            <w:r/>
          </w:p>
        </w:tc>
      </w:tr>
      <w:tr>
        <w:trPr>
          <w:jc w:val="center"/>
          <w:trHeight w:val="567"/>
        </w:trPr>
        <w:tc>
          <w:tcPr>
            <w:tcW w:w="637"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9</w:t>
            </w:r>
            <w:r/>
          </w:p>
        </w:tc>
        <w:tc>
          <w:tcPr>
            <w:tcW w:w="992"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辅材</w:t>
            </w:r>
            <w:r/>
          </w:p>
        </w:tc>
        <w:tc>
          <w:tcPr>
            <w:tcW w:w="709"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w:t>
            </w:r>
            <w:r/>
          </w:p>
        </w:tc>
        <w:tc>
          <w:tcPr>
            <w:tcW w:w="708"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批</w:t>
            </w:r>
            <w:r/>
          </w:p>
        </w:tc>
        <w:tc>
          <w:tcPr>
            <w:tcW w:w="5103" w:type="dxa"/>
            <w:vAlign w:val="center"/>
            <w:textDirection w:val="lrTb"/>
            <w:noWrap w:val="false"/>
          </w:tcPr>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跳线，音频线，音响线，室内控制线，网线，HDMI主动式转接线，辅材等</w:t>
            </w:r>
            <w:r/>
          </w:p>
        </w:tc>
        <w:tc>
          <w:tcPr>
            <w:tcW w:w="1134"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工业</w:t>
            </w:r>
            <w:r/>
          </w:p>
        </w:tc>
      </w:tr>
      <w:tr>
        <w:trPr>
          <w:jc w:val="center"/>
          <w:trHeight w:val="407"/>
        </w:trPr>
        <w:tc>
          <w:tcPr>
            <w:gridSpan w:val="6"/>
            <w:tcW w:w="9283" w:type="dxa"/>
            <w:vAlign w:val="center"/>
            <w:textDirection w:val="lrTb"/>
            <w:noWrap w:val="false"/>
          </w:tcPr>
          <w:p>
            <w:pPr>
              <w:jc w:val="left"/>
              <w:widowControl/>
              <w:rPr>
                <w:rFonts w:ascii="宋体" w:hAnsi="宋体" w:cs="宋体"/>
                <w:sz w:val="20"/>
                <w:szCs w:val="20"/>
                <w:lang w:bidi="ar"/>
              </w:rPr>
            </w:pPr>
            <w:r>
              <w:rPr>
                <w:rFonts w:hint="eastAsia" w:ascii="宋体" w:hAnsi="宋体" w:cs="宋体"/>
                <w:b/>
                <w:bCs/>
                <w:sz w:val="20"/>
                <w:szCs w:val="20"/>
                <w:lang w:bidi="ar"/>
              </w:rPr>
              <w:t xml:space="preserve">多媒体软件系统</w:t>
            </w:r>
            <w:r/>
          </w:p>
        </w:tc>
      </w:tr>
      <w:tr>
        <w:trPr>
          <w:jc w:val="center"/>
          <w:trHeight w:val="567"/>
        </w:trPr>
        <w:tc>
          <w:tcPr>
            <w:tcW w:w="637"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w:t>
            </w:r>
            <w:r/>
          </w:p>
        </w:tc>
        <w:tc>
          <w:tcPr>
            <w:tcW w:w="992"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媒体演绎播控系统</w:t>
            </w:r>
            <w:r/>
          </w:p>
        </w:tc>
        <w:tc>
          <w:tcPr>
            <w:tcW w:w="709"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15</w:t>
            </w:r>
            <w:r/>
          </w:p>
        </w:tc>
        <w:tc>
          <w:tcPr>
            <w:tcW w:w="708"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通道</w:t>
            </w:r>
            <w:r/>
          </w:p>
        </w:tc>
        <w:tc>
          <w:tcPr>
            <w:tcW w:w="5103" w:type="dxa"/>
            <w:vAlign w:val="center"/>
            <w:textDirection w:val="lrTb"/>
            <w:noWrap w:val="false"/>
          </w:tcPr>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必须功能：高性能播放演绎系统，系统支持输出TCP、UDP命令及232串口命令，实现软件与周边设备的联动，既可以作为控制命令的发出端，也可以接受中</w:t>
            </w:r>
            <w:r>
              <w:rPr>
                <w:rFonts w:hint="eastAsia" w:ascii="宋体" w:hAnsi="宋体" w:cs="宋体"/>
                <w:color w:val="000000"/>
                <w:sz w:val="20"/>
                <w:szCs w:val="20"/>
                <w:lang w:bidi="ar"/>
              </w:rPr>
              <w:t xml:space="preserve">控命令</w:t>
            </w:r>
            <w:r>
              <w:rPr>
                <w:rFonts w:hint="eastAsia" w:ascii="宋体" w:hAnsi="宋体" w:cs="宋体"/>
                <w:color w:val="000000"/>
                <w:sz w:val="20"/>
                <w:szCs w:val="20"/>
                <w:lang w:bidi="ar"/>
              </w:rPr>
              <w:t xml:space="preserve">控制；支持便捷的网格调整、融合带调整功能，能够快速、精准地完成各类映射表面的网格调节和画面融合；支持网格任意点调整，满足于任意“不规则”建筑外体（楼体等）等Mapping。</w:t>
            </w:r>
            <w:r>
              <w:rPr>
                <w:rFonts w:hint="eastAsia" w:ascii="宋体" w:hAnsi="宋体" w:cs="宋体"/>
                <w:color w:val="000000"/>
                <w:sz w:val="20"/>
                <w:szCs w:val="20"/>
                <w:lang w:bidi="ar"/>
              </w:rPr>
              <w:br/>
              <w:t xml:space="preserve">基于窗口节点架构，作为输出方式，可通过节目窗口将视频等素材编辑，通过控台或tcp/udp命令控制同步播放，能够便捷的同步灯控台、音控台等周边设备，</w:t>
            </w:r>
            <w:r>
              <w:rPr>
                <w:rFonts w:hint="eastAsia" w:ascii="宋体" w:hAnsi="宋体" w:cs="宋体"/>
                <w:color w:val="000000"/>
                <w:sz w:val="20"/>
                <w:szCs w:val="20"/>
                <w:lang w:bidi="ar"/>
              </w:rPr>
              <w:t xml:space="preserve">提供声</w:t>
            </w:r>
            <w:r>
              <w:rPr>
                <w:rFonts w:hint="eastAsia" w:ascii="宋体" w:hAnsi="宋体" w:cs="宋体"/>
                <w:color w:val="000000"/>
                <w:sz w:val="20"/>
                <w:szCs w:val="20"/>
                <w:lang w:bidi="ar"/>
              </w:rPr>
              <w:t xml:space="preserve">光电一体化解决方案。 可制定未来特定时间的节目播放、输出管理和其他任务，实现每周固定循环或固定时间切换节目播放内容。同时</w:t>
            </w:r>
            <w:r>
              <w:rPr>
                <w:rFonts w:hint="eastAsia" w:ascii="宋体" w:hAnsi="宋体" w:cs="宋体"/>
                <w:color w:val="000000"/>
                <w:sz w:val="20"/>
                <w:szCs w:val="20"/>
                <w:lang w:bidi="ar"/>
              </w:rPr>
              <w:t xml:space="preserve">多机集联技术</w:t>
            </w:r>
            <w:r>
              <w:rPr>
                <w:rFonts w:hint="eastAsia" w:ascii="宋体" w:hAnsi="宋体" w:cs="宋体"/>
                <w:color w:val="000000"/>
                <w:sz w:val="20"/>
                <w:szCs w:val="20"/>
                <w:lang w:bidi="ar"/>
              </w:rPr>
              <w:t xml:space="preserve">可以保证画面输出同步，无撕裂。</w:t>
            </w:r>
            <w:r>
              <w:rPr>
                <w:rFonts w:hint="eastAsia" w:ascii="宋体" w:hAnsi="宋体" w:cs="宋体"/>
                <w:color w:val="000000"/>
                <w:sz w:val="20"/>
                <w:szCs w:val="20"/>
                <w:lang w:bidi="ar"/>
              </w:rPr>
              <w:t xml:space="preserve">支持屏保视频</w:t>
            </w:r>
            <w:r>
              <w:rPr>
                <w:rFonts w:hint="eastAsia" w:ascii="宋体" w:hAnsi="宋体" w:cs="宋体"/>
                <w:color w:val="000000"/>
                <w:sz w:val="20"/>
                <w:szCs w:val="20"/>
                <w:lang w:bidi="ar"/>
              </w:rPr>
              <w:t xml:space="preserve">、图片；支持中</w:t>
            </w:r>
            <w:r>
              <w:rPr>
                <w:rFonts w:hint="eastAsia" w:ascii="宋体" w:hAnsi="宋体" w:cs="宋体"/>
                <w:color w:val="000000"/>
                <w:sz w:val="20"/>
                <w:szCs w:val="20"/>
                <w:lang w:bidi="ar"/>
              </w:rPr>
              <w:t xml:space="preserve">控控制</w:t>
            </w:r>
            <w:r>
              <w:rPr>
                <w:rFonts w:hint="eastAsia" w:ascii="宋体" w:hAnsi="宋体" w:cs="宋体"/>
                <w:color w:val="000000"/>
                <w:sz w:val="20"/>
                <w:szCs w:val="20"/>
                <w:lang w:bidi="ar"/>
              </w:rPr>
              <w:t xml:space="preserve">播放、暂停、重播、切换。内置支持多种媒体类型，多个播放列表、主/从多PC同步播放、TCP/UDP控制接口</w:t>
            </w:r>
            <w:r>
              <w:rPr>
                <w:rFonts w:hint="eastAsia" w:ascii="宋体" w:hAnsi="宋体" w:cs="宋体"/>
                <w:color w:val="000000"/>
                <w:sz w:val="20"/>
                <w:szCs w:val="20"/>
                <w:lang w:bidi="ar"/>
              </w:rPr>
              <w:br/>
              <w:t xml:space="preserve">1、边缘融合：支持自动产生叠加带像素羽化边缘融合；                                                                        </w:t>
            </w:r>
            <w:r>
              <w:rPr>
                <w:rFonts w:hint="eastAsia" w:ascii="宋体" w:hAnsi="宋体" w:cs="宋体"/>
                <w:color w:val="000000"/>
                <w:sz w:val="20"/>
                <w:szCs w:val="20"/>
                <w:lang w:bidi="ar"/>
              </w:rPr>
              <w:br/>
              <w:t xml:space="preserve">2、停电保存功能：支持系统意外停电设置保存功能，保证下次开机后仍然运行相同配置和预案；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3、几何校正：支持任意曲面几何校正，达到40*40的网格精准调整显示（包括曲面几何校正和球面几何校正）；                       </w:t>
            </w:r>
            <w:r>
              <w:rPr>
                <w:rFonts w:hint="eastAsia" w:ascii="宋体" w:hAnsi="宋体" w:cs="宋体"/>
                <w:color w:val="000000"/>
                <w:sz w:val="20"/>
                <w:szCs w:val="20"/>
                <w:lang w:bidi="ar"/>
              </w:rPr>
              <w:br/>
              <w:t xml:space="preserve">4、色彩技术：支持画面颜色一致性，支持画面亮度差调节；</w:t>
            </w:r>
            <w:r>
              <w:rPr>
                <w:rFonts w:hint="eastAsia" w:ascii="宋体" w:hAnsi="宋体" w:cs="宋体"/>
                <w:color w:val="000000"/>
                <w:sz w:val="20"/>
                <w:szCs w:val="20"/>
                <w:lang w:bidi="ar"/>
              </w:rPr>
              <w:br/>
              <w:t xml:space="preserve">5、远程控制：支持网络远程控制；</w:t>
            </w:r>
            <w:r>
              <w:rPr>
                <w:rFonts w:hint="eastAsia" w:ascii="宋体" w:hAnsi="宋体" w:cs="宋体"/>
                <w:color w:val="000000"/>
                <w:sz w:val="20"/>
                <w:szCs w:val="20"/>
                <w:lang w:bidi="ar"/>
              </w:rPr>
              <w:br/>
              <w:t xml:space="preserve">6、分辨率：单通道最大物理分辨率：4096*2160 也可自定义分辨率；</w:t>
            </w:r>
            <w:r>
              <w:rPr>
                <w:rFonts w:hint="eastAsia" w:ascii="宋体" w:hAnsi="宋体" w:cs="宋体"/>
                <w:color w:val="000000"/>
                <w:sz w:val="20"/>
                <w:szCs w:val="20"/>
                <w:lang w:bidi="ar"/>
              </w:rPr>
              <w:t xml:space="preserve">帧率不</w:t>
            </w:r>
            <w:r>
              <w:rPr>
                <w:rFonts w:hint="eastAsia" w:ascii="宋体" w:hAnsi="宋体" w:cs="宋体"/>
                <w:color w:val="000000"/>
                <w:sz w:val="20"/>
                <w:szCs w:val="20"/>
                <w:lang w:bidi="ar"/>
              </w:rPr>
              <w:t xml:space="preserve">小于每秒30帧；                                                           </w:t>
            </w:r>
            <w:r>
              <w:rPr>
                <w:rFonts w:hint="eastAsia" w:ascii="宋体" w:hAnsi="宋体" w:cs="宋体"/>
                <w:color w:val="000000"/>
                <w:sz w:val="20"/>
                <w:szCs w:val="20"/>
                <w:lang w:bidi="ar"/>
              </w:rPr>
              <w:br/>
              <w:t xml:space="preserve">7、多窗口显示：支持同屏多窗口显示（任意缩放、漫游、叠加、覆盖、分层），同时支持多窗口等比例分屏显示，节目播放功能；                                                      </w:t>
            </w:r>
            <w:r>
              <w:rPr>
                <w:rFonts w:hint="eastAsia" w:ascii="宋体" w:hAnsi="宋体" w:cs="宋体"/>
                <w:color w:val="000000"/>
                <w:sz w:val="20"/>
                <w:szCs w:val="20"/>
                <w:lang w:bidi="ar"/>
              </w:rPr>
              <w:br/>
              <w:t xml:space="preserve">8、亮度调节：支持黑暗场景下的黑亮度调节功能；</w:t>
            </w:r>
            <w:r>
              <w:rPr>
                <w:rFonts w:hint="eastAsia" w:ascii="宋体" w:hAnsi="宋体" w:cs="宋体"/>
                <w:color w:val="000000"/>
                <w:sz w:val="20"/>
                <w:szCs w:val="20"/>
                <w:lang w:bidi="ar"/>
              </w:rPr>
              <w:br/>
              <w:t xml:space="preserve">9、3D功能：支持主动3D，被动3D,桌面融合；</w:t>
            </w:r>
            <w:r>
              <w:rPr>
                <w:rFonts w:hint="eastAsia" w:ascii="宋体" w:hAnsi="宋体" w:cs="宋体"/>
                <w:color w:val="000000"/>
                <w:sz w:val="20"/>
                <w:szCs w:val="20"/>
                <w:lang w:bidi="ar"/>
              </w:rPr>
              <w:br/>
              <w:t xml:space="preserve">10、预案调用模式：支持预案调用模式，支持显示内容的脚本编辑功能，能够保证开机之后调用编辑好的脚本和预案进行预定内容的显示；                                      </w:t>
            </w:r>
            <w:r>
              <w:rPr>
                <w:rFonts w:hint="eastAsia" w:ascii="宋体" w:hAnsi="宋体" w:cs="宋体"/>
                <w:color w:val="000000"/>
                <w:sz w:val="20"/>
                <w:szCs w:val="20"/>
                <w:lang w:bidi="ar"/>
              </w:rPr>
              <w:br/>
              <w:t xml:space="preserve">11、协议控制：支持通过TCP、UDP、串口等数据协议控制；</w:t>
            </w:r>
            <w:r>
              <w:rPr>
                <w:rFonts w:hint="eastAsia" w:ascii="宋体" w:hAnsi="宋体" w:cs="宋体"/>
                <w:color w:val="000000"/>
                <w:sz w:val="20"/>
                <w:szCs w:val="20"/>
                <w:lang w:bidi="ar"/>
              </w:rPr>
              <w:br/>
              <w:t xml:space="preserve">12、视频边缘剪切：支持视频边缘剪切功能，可见切成三角、梯形等形状；</w:t>
            </w:r>
            <w:r>
              <w:rPr>
                <w:rFonts w:hint="eastAsia" w:ascii="宋体" w:hAnsi="宋体" w:cs="宋体"/>
                <w:color w:val="000000"/>
                <w:sz w:val="20"/>
                <w:szCs w:val="20"/>
                <w:lang w:bidi="ar"/>
              </w:rPr>
              <w:br/>
              <w:t xml:space="preserve">13、异型抠像：支持异型任意抠像功能；</w:t>
            </w:r>
            <w:r>
              <w:rPr>
                <w:rFonts w:hint="eastAsia" w:ascii="宋体" w:hAnsi="宋体" w:cs="宋体"/>
                <w:color w:val="000000"/>
                <w:sz w:val="20"/>
                <w:szCs w:val="20"/>
                <w:lang w:bidi="ar"/>
              </w:rPr>
              <w:br/>
              <w:t xml:space="preserve">14、视角设定：支持单通道视角设定，可对每个通道调整相机角度；</w:t>
            </w:r>
            <w:r>
              <w:rPr>
                <w:rFonts w:hint="eastAsia" w:ascii="宋体" w:hAnsi="宋体" w:cs="宋体"/>
                <w:color w:val="000000"/>
                <w:sz w:val="20"/>
                <w:szCs w:val="20"/>
                <w:lang w:bidi="ar"/>
              </w:rPr>
              <w:br/>
              <w:t xml:space="preserve">15、多媒体技术：支持主动立体视频播放、桌面、采集、图片等媒体显示；</w:t>
            </w:r>
            <w:r>
              <w:rPr>
                <w:rFonts w:hint="eastAsia" w:ascii="宋体" w:hAnsi="宋体" w:cs="宋体"/>
                <w:color w:val="000000"/>
                <w:sz w:val="20"/>
                <w:szCs w:val="20"/>
                <w:lang w:bidi="ar"/>
              </w:rPr>
              <w:br/>
              <w:t xml:space="preserve">16、全屏或多窗口显示：支持Max、Maya、Sketchup、AutuCAD、PowerPoint、Word等各种应用程序的环幕全屏或者多窗口显示；                                                </w:t>
            </w:r>
            <w:r>
              <w:rPr>
                <w:rFonts w:hint="eastAsia" w:ascii="宋体" w:hAnsi="宋体" w:cs="宋体"/>
                <w:color w:val="000000"/>
                <w:sz w:val="20"/>
                <w:szCs w:val="20"/>
                <w:lang w:bidi="ar"/>
              </w:rPr>
              <w:br/>
              <w:t xml:space="preserve">17、多台融合同步：支持256台融合主机视频同步；</w:t>
            </w:r>
            <w:r>
              <w:rPr>
                <w:rFonts w:hint="eastAsia" w:ascii="宋体" w:hAnsi="宋体" w:cs="宋体"/>
                <w:color w:val="000000"/>
                <w:sz w:val="20"/>
                <w:szCs w:val="20"/>
                <w:lang w:bidi="ar"/>
              </w:rPr>
              <w:br/>
              <w:t xml:space="preserve">18、多路采集融合：支持对多路采集信号融合；</w:t>
            </w:r>
            <w:r>
              <w:rPr>
                <w:rFonts w:hint="eastAsia" w:ascii="宋体" w:hAnsi="宋体" w:cs="宋体"/>
                <w:color w:val="000000"/>
                <w:sz w:val="20"/>
                <w:szCs w:val="20"/>
                <w:lang w:bidi="ar"/>
              </w:rPr>
              <w:br/>
              <w:t xml:space="preserve">19、任意大小融合带调整：支持任意大小融合带调整，多台画面可设置不同宽度融合带；</w:t>
            </w:r>
            <w:r>
              <w:rPr>
                <w:rFonts w:hint="eastAsia" w:ascii="宋体" w:hAnsi="宋体" w:cs="宋体"/>
                <w:color w:val="000000"/>
                <w:sz w:val="20"/>
                <w:szCs w:val="20"/>
                <w:lang w:bidi="ar"/>
              </w:rPr>
              <w:br/>
              <w:t xml:space="preserve">20、远程图片加载：支持远程图片加载，可将图片通过网络直接上传到Media Server上面，同时立即显示，保证显示的时时性</w:t>
            </w:r>
            <w:r/>
          </w:p>
        </w:tc>
        <w:tc>
          <w:tcPr>
            <w:tcW w:w="1134"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软件和信息技术服务业</w:t>
            </w:r>
            <w:r/>
          </w:p>
        </w:tc>
      </w:tr>
      <w:tr>
        <w:trPr>
          <w:jc w:val="center"/>
          <w:trHeight w:val="567"/>
        </w:trPr>
        <w:tc>
          <w:tcPr>
            <w:tcW w:w="637" w:type="dxa"/>
            <w:vAlign w:val="center"/>
            <w:textDirection w:val="lrTb"/>
            <w:noWrap w:val="false"/>
          </w:tcPr>
          <w:p>
            <w:pPr>
              <w:jc w:val="center"/>
              <w:widowControl/>
              <w:rPr>
                <w:rFonts w:ascii="宋体" w:hAnsi="宋体" w:cs="宋体"/>
                <w:color w:val="000000"/>
                <w:sz w:val="20"/>
                <w:szCs w:val="20"/>
                <w:lang w:bidi="ar"/>
              </w:rPr>
            </w:pPr>
            <w:r>
              <w:rPr>
                <w:rFonts w:ascii="宋体" w:hAnsi="宋体" w:cs="宋体"/>
                <w:color w:val="000000"/>
                <w:sz w:val="20"/>
                <w:szCs w:val="20"/>
                <w:lang w:bidi="ar"/>
              </w:rPr>
              <w:t xml:space="preserve">2</w:t>
            </w:r>
            <w:r/>
          </w:p>
        </w:tc>
        <w:tc>
          <w:tcPr>
            <w:tcW w:w="992"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智能化控制系统</w:t>
            </w:r>
            <w:r/>
          </w:p>
        </w:tc>
        <w:tc>
          <w:tcPr>
            <w:tcW w:w="709"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w:t>
            </w:r>
            <w:r/>
          </w:p>
        </w:tc>
        <w:tc>
          <w:tcPr>
            <w:tcW w:w="708"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套</w:t>
            </w:r>
            <w:r/>
          </w:p>
        </w:tc>
        <w:tc>
          <w:tcPr>
            <w:tcW w:w="5103" w:type="dxa"/>
            <w:vAlign w:val="center"/>
            <w:textDirection w:val="lrTb"/>
            <w:noWrap w:val="false"/>
          </w:tcPr>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1、各区域照明灯光开关</w:t>
            </w:r>
            <w:r>
              <w:rPr>
                <w:rFonts w:hint="eastAsia" w:ascii="宋体" w:hAnsi="宋体" w:cs="宋体"/>
                <w:color w:val="000000"/>
                <w:sz w:val="20"/>
                <w:szCs w:val="20"/>
                <w:lang w:bidi="ar"/>
              </w:rPr>
              <w:br/>
              <w:t xml:space="preserve">2、多媒体服务器开关  </w:t>
            </w:r>
            <w:r>
              <w:rPr>
                <w:rFonts w:hint="eastAsia" w:ascii="宋体" w:hAnsi="宋体" w:cs="宋体"/>
                <w:color w:val="000000"/>
                <w:sz w:val="20"/>
                <w:szCs w:val="20"/>
                <w:lang w:bidi="ar"/>
              </w:rPr>
              <w:br/>
              <w:t xml:space="preserve">3、显示系统开关、菜单模式切换 </w:t>
            </w:r>
            <w:r>
              <w:rPr>
                <w:rFonts w:hint="eastAsia" w:ascii="宋体" w:hAnsi="宋体" w:cs="宋体"/>
                <w:color w:val="000000"/>
                <w:sz w:val="20"/>
                <w:szCs w:val="20"/>
                <w:lang w:bidi="ar"/>
              </w:rPr>
              <w:br/>
              <w:t xml:space="preserve">4、音响系统开关协议对接与控制</w:t>
            </w:r>
            <w:r/>
          </w:p>
        </w:tc>
        <w:tc>
          <w:tcPr>
            <w:tcW w:w="1134" w:type="dxa"/>
            <w:vAlign w:val="center"/>
            <w:vMerge w:val="restart"/>
            <w:textDirection w:val="lrTb"/>
            <w:noWrap w:val="false"/>
          </w:tcPr>
          <w:p>
            <w:pPr>
              <w:jc w:val="center"/>
              <w:widowControl/>
              <w:rPr>
                <w:rFonts w:ascii="宋体" w:hAnsi="宋体" w:cs="宋体"/>
                <w:color w:val="000000"/>
                <w:sz w:val="20"/>
                <w:szCs w:val="20"/>
                <w:lang w:bidi="ar"/>
              </w:rPr>
            </w:pPr>
            <w:r/>
            <w:bookmarkStart w:id="153" w:name="OLE_LINK1"/>
            <w:r>
              <w:rPr>
                <w:rFonts w:hint="eastAsia" w:ascii="宋体" w:hAnsi="宋体" w:cs="宋体"/>
                <w:sz w:val="20"/>
                <w:szCs w:val="20"/>
                <w:lang w:bidi="ar"/>
              </w:rPr>
              <w:t xml:space="preserve">软件和</w:t>
            </w:r>
            <w:r>
              <w:rPr>
                <w:rFonts w:ascii="宋体" w:hAnsi="宋体" w:cs="宋体"/>
                <w:sz w:val="20"/>
                <w:szCs w:val="20"/>
                <w:lang w:bidi="ar"/>
              </w:rPr>
              <w:t xml:space="preserve">信息</w:t>
            </w:r>
            <w:r>
              <w:rPr>
                <w:rFonts w:hint="eastAsia" w:ascii="宋体" w:hAnsi="宋体" w:cs="宋体"/>
                <w:sz w:val="20"/>
                <w:szCs w:val="20"/>
                <w:lang w:bidi="ar"/>
              </w:rPr>
              <w:t xml:space="preserve">技术服务业</w:t>
            </w:r>
            <w:bookmarkEnd w:id="153"/>
            <w:r/>
            <w:r/>
          </w:p>
        </w:tc>
      </w:tr>
      <w:tr>
        <w:trPr>
          <w:jc w:val="center"/>
          <w:trHeight w:val="567"/>
        </w:trPr>
        <w:tc>
          <w:tcPr>
            <w:tcW w:w="637"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3</w:t>
            </w:r>
            <w:r/>
          </w:p>
        </w:tc>
        <w:tc>
          <w:tcPr>
            <w:tcW w:w="992" w:type="dxa"/>
            <w:vAlign w:val="center"/>
            <w:vMerge w:val="continue"/>
            <w:textDirection w:val="lrTb"/>
            <w:noWrap w:val="false"/>
          </w:tcPr>
          <w:p>
            <w:pPr>
              <w:jc w:val="center"/>
              <w:widowControl/>
              <w:rPr>
                <w:rFonts w:ascii="宋体" w:hAnsi="宋体" w:cs="宋体"/>
                <w:color w:val="000000"/>
                <w:sz w:val="20"/>
                <w:szCs w:val="20"/>
                <w:lang w:bidi="ar"/>
              </w:rPr>
            </w:pPr>
            <w:r>
              <w:rPr>
                <w:rFonts w:ascii="宋体" w:hAnsi="宋体" w:cs="宋体"/>
                <w:color w:val="000000"/>
                <w:sz w:val="20"/>
                <w:szCs w:val="20"/>
                <w:lang w:bidi="ar"/>
              </w:rPr>
            </w:r>
            <w:r/>
          </w:p>
        </w:tc>
        <w:tc>
          <w:tcPr>
            <w:tcW w:w="709"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w:t>
            </w:r>
            <w:r/>
          </w:p>
        </w:tc>
        <w:tc>
          <w:tcPr>
            <w:tcW w:w="708"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套</w:t>
            </w:r>
            <w:r/>
          </w:p>
        </w:tc>
        <w:tc>
          <w:tcPr>
            <w:tcW w:w="5103" w:type="dxa"/>
            <w:vAlign w:val="center"/>
            <w:textDirection w:val="lrTb"/>
            <w:noWrap w:val="false"/>
          </w:tcPr>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1、联动控制模块开发：演绎模式，按照演绎流程控制各设备与媒体播放系统 （发送与接收指令）定时播放与控制开发，</w:t>
            </w:r>
            <w:r>
              <w:rPr>
                <w:rFonts w:hint="eastAsia" w:ascii="宋体" w:hAnsi="宋体" w:cs="宋体"/>
                <w:color w:val="000000"/>
                <w:sz w:val="20"/>
                <w:szCs w:val="20"/>
                <w:lang w:bidi="ar"/>
              </w:rPr>
              <w:br/>
              <w:t xml:space="preserve">2、根据设定好的时间点执行演绎控制命令</w:t>
            </w:r>
            <w:r>
              <w:rPr>
                <w:rFonts w:hint="eastAsia" w:ascii="宋体" w:hAnsi="宋体" w:cs="宋体"/>
                <w:color w:val="000000"/>
                <w:sz w:val="20"/>
                <w:szCs w:val="20"/>
                <w:lang w:bidi="ar"/>
              </w:rPr>
              <w:br/>
              <w:t xml:space="preserve">3、灯光、媒体播放系统之间的通讯</w:t>
            </w:r>
            <w:r>
              <w:rPr>
                <w:rFonts w:hint="eastAsia" w:ascii="宋体" w:hAnsi="宋体" w:cs="宋体"/>
                <w:color w:val="000000"/>
                <w:sz w:val="20"/>
                <w:szCs w:val="20"/>
                <w:lang w:bidi="ar"/>
              </w:rPr>
              <w:br/>
              <w:t xml:space="preserve">4、多时间点节目定时播放控制</w:t>
            </w:r>
            <w:r>
              <w:rPr>
                <w:rFonts w:hint="eastAsia" w:ascii="宋体" w:hAnsi="宋体" w:cs="宋体"/>
                <w:color w:val="000000"/>
                <w:sz w:val="20"/>
                <w:szCs w:val="20"/>
                <w:lang w:bidi="ar"/>
              </w:rPr>
              <w:br/>
              <w:t xml:space="preserve">5、一键开馆，一键闭馆</w:t>
            </w:r>
            <w:r/>
          </w:p>
        </w:tc>
        <w:tc>
          <w:tcPr>
            <w:tcW w:w="1134" w:type="dxa"/>
            <w:vAlign w:val="center"/>
            <w:vMerge w:val="continue"/>
            <w:textDirection w:val="lrTb"/>
            <w:noWrap w:val="false"/>
          </w:tcPr>
          <w:p>
            <w:pPr>
              <w:jc w:val="center"/>
              <w:widowControl/>
              <w:rPr>
                <w:rFonts w:ascii="宋体" w:hAnsi="宋体" w:cs="宋体"/>
                <w:color w:val="000000"/>
                <w:sz w:val="20"/>
                <w:szCs w:val="20"/>
                <w:lang w:bidi="ar"/>
              </w:rPr>
            </w:pPr>
            <w:r>
              <w:rPr>
                <w:rFonts w:ascii="宋体" w:hAnsi="宋体" w:cs="宋体"/>
                <w:color w:val="000000"/>
                <w:sz w:val="20"/>
                <w:szCs w:val="20"/>
                <w:lang w:bidi="ar"/>
              </w:rPr>
            </w:r>
            <w:r/>
          </w:p>
        </w:tc>
      </w:tr>
      <w:tr>
        <w:trPr>
          <w:jc w:val="center"/>
          <w:trHeight w:val="567"/>
        </w:trPr>
        <w:tc>
          <w:tcPr>
            <w:tcW w:w="637"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4</w:t>
            </w:r>
            <w:r/>
          </w:p>
        </w:tc>
        <w:tc>
          <w:tcPr>
            <w:tcW w:w="992" w:type="dxa"/>
            <w:vAlign w:val="center"/>
            <w:vMerge w:val="continue"/>
            <w:textDirection w:val="lrTb"/>
            <w:noWrap w:val="false"/>
          </w:tcPr>
          <w:p>
            <w:pPr>
              <w:jc w:val="center"/>
              <w:widowControl/>
              <w:rPr>
                <w:rFonts w:ascii="宋体" w:hAnsi="宋体" w:cs="宋体"/>
                <w:color w:val="000000"/>
                <w:sz w:val="20"/>
                <w:szCs w:val="20"/>
                <w:lang w:bidi="ar"/>
              </w:rPr>
            </w:pPr>
            <w:r>
              <w:rPr>
                <w:rFonts w:ascii="宋体" w:hAnsi="宋体" w:cs="宋体"/>
                <w:color w:val="000000"/>
                <w:sz w:val="20"/>
                <w:szCs w:val="20"/>
                <w:lang w:bidi="ar"/>
              </w:rPr>
            </w:r>
            <w:r/>
          </w:p>
        </w:tc>
        <w:tc>
          <w:tcPr>
            <w:tcW w:w="709"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w:t>
            </w:r>
            <w:r/>
          </w:p>
        </w:tc>
        <w:tc>
          <w:tcPr>
            <w:tcW w:w="708"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套</w:t>
            </w:r>
            <w:r/>
          </w:p>
        </w:tc>
        <w:tc>
          <w:tcPr>
            <w:tcW w:w="5103" w:type="dxa"/>
            <w:vAlign w:val="center"/>
            <w:textDirection w:val="lrTb"/>
            <w:noWrap w:val="false"/>
          </w:tcPr>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1、沉浸式空间内容控制开发</w:t>
            </w:r>
            <w:r>
              <w:rPr>
                <w:rFonts w:hint="eastAsia" w:ascii="宋体" w:hAnsi="宋体" w:cs="宋体"/>
                <w:color w:val="000000"/>
                <w:sz w:val="20"/>
                <w:szCs w:val="20"/>
                <w:lang w:bidi="ar"/>
              </w:rPr>
              <w:br/>
              <w:t xml:space="preserve">2、多媒体控制、影片播放、暂停、重播、停止、切换</w:t>
            </w:r>
            <w:r>
              <w:rPr>
                <w:rFonts w:hint="eastAsia" w:ascii="宋体" w:hAnsi="宋体" w:cs="宋体"/>
                <w:color w:val="000000"/>
                <w:sz w:val="20"/>
                <w:szCs w:val="20"/>
                <w:lang w:bidi="ar"/>
              </w:rPr>
              <w:br/>
              <w:t xml:space="preserve">3、音量的控制</w:t>
            </w:r>
            <w:r/>
          </w:p>
        </w:tc>
        <w:tc>
          <w:tcPr>
            <w:tcW w:w="1134" w:type="dxa"/>
            <w:vAlign w:val="center"/>
            <w:vMerge w:val="continue"/>
            <w:textDirection w:val="lrTb"/>
            <w:noWrap w:val="false"/>
          </w:tcPr>
          <w:p>
            <w:pPr>
              <w:jc w:val="center"/>
              <w:widowControl/>
              <w:rPr>
                <w:rFonts w:ascii="宋体" w:hAnsi="宋体" w:cs="宋体"/>
                <w:color w:val="000000"/>
                <w:sz w:val="20"/>
                <w:szCs w:val="20"/>
                <w:lang w:bidi="ar"/>
              </w:rPr>
            </w:pPr>
            <w:r>
              <w:rPr>
                <w:rFonts w:ascii="宋体" w:hAnsi="宋体" w:cs="宋体"/>
                <w:color w:val="000000"/>
                <w:sz w:val="20"/>
                <w:szCs w:val="20"/>
                <w:lang w:bidi="ar"/>
              </w:rPr>
            </w:r>
            <w:r/>
          </w:p>
        </w:tc>
      </w:tr>
      <w:tr>
        <w:trPr>
          <w:jc w:val="center"/>
          <w:trHeight w:val="567"/>
        </w:trPr>
        <w:tc>
          <w:tcPr>
            <w:tcW w:w="637"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5</w:t>
            </w:r>
            <w:r/>
          </w:p>
        </w:tc>
        <w:tc>
          <w:tcPr>
            <w:tcW w:w="992" w:type="dxa"/>
            <w:vAlign w:val="center"/>
            <w:vMerge w:val="continue"/>
            <w:textDirection w:val="lrTb"/>
            <w:noWrap w:val="false"/>
          </w:tcPr>
          <w:p>
            <w:pPr>
              <w:jc w:val="center"/>
              <w:widowControl/>
              <w:rPr>
                <w:rFonts w:ascii="宋体" w:hAnsi="宋体" w:cs="宋体"/>
                <w:color w:val="000000"/>
                <w:sz w:val="20"/>
                <w:szCs w:val="20"/>
                <w:lang w:bidi="ar"/>
              </w:rPr>
            </w:pPr>
            <w:r>
              <w:rPr>
                <w:rFonts w:ascii="宋体" w:hAnsi="宋体" w:cs="宋体"/>
                <w:color w:val="000000"/>
                <w:sz w:val="20"/>
                <w:szCs w:val="20"/>
                <w:lang w:bidi="ar"/>
              </w:rPr>
            </w:r>
            <w:r/>
          </w:p>
        </w:tc>
        <w:tc>
          <w:tcPr>
            <w:tcW w:w="709"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w:t>
            </w:r>
            <w:r/>
          </w:p>
        </w:tc>
        <w:tc>
          <w:tcPr>
            <w:tcW w:w="708"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套</w:t>
            </w:r>
            <w:r/>
          </w:p>
        </w:tc>
        <w:tc>
          <w:tcPr>
            <w:tcW w:w="5103" w:type="dxa"/>
            <w:vAlign w:val="center"/>
            <w:textDirection w:val="lrTb"/>
            <w:noWrap w:val="false"/>
          </w:tcPr>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UI设计</w:t>
            </w:r>
            <w:r/>
          </w:p>
        </w:tc>
        <w:tc>
          <w:tcPr>
            <w:tcW w:w="1134" w:type="dxa"/>
            <w:vAlign w:val="center"/>
            <w:vMerge w:val="continue"/>
            <w:textDirection w:val="lrTb"/>
            <w:noWrap w:val="false"/>
          </w:tcPr>
          <w:p>
            <w:pPr>
              <w:jc w:val="center"/>
              <w:widowControl/>
              <w:rPr>
                <w:rFonts w:ascii="宋体" w:hAnsi="宋体" w:cs="宋体"/>
                <w:color w:val="000000"/>
                <w:sz w:val="20"/>
                <w:szCs w:val="20"/>
                <w:lang w:bidi="ar"/>
              </w:rPr>
            </w:pPr>
            <w:r>
              <w:rPr>
                <w:rFonts w:ascii="宋体" w:hAnsi="宋体" w:cs="宋体"/>
                <w:color w:val="000000"/>
                <w:sz w:val="20"/>
                <w:szCs w:val="20"/>
                <w:lang w:bidi="ar"/>
              </w:rPr>
            </w:r>
            <w:r/>
          </w:p>
        </w:tc>
      </w:tr>
      <w:tr>
        <w:trPr>
          <w:jc w:val="center"/>
          <w:trHeight w:val="567"/>
        </w:trPr>
        <w:tc>
          <w:tcPr>
            <w:tcW w:w="637"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6</w:t>
            </w:r>
            <w:r/>
          </w:p>
        </w:tc>
        <w:tc>
          <w:tcPr>
            <w:tcW w:w="992" w:type="dxa"/>
            <w:vAlign w:val="center"/>
            <w:vMerge w:val="continue"/>
            <w:textDirection w:val="lrTb"/>
            <w:noWrap w:val="false"/>
          </w:tcPr>
          <w:p>
            <w:pPr>
              <w:jc w:val="center"/>
              <w:widowControl/>
              <w:rPr>
                <w:rFonts w:ascii="宋体" w:hAnsi="宋体" w:cs="宋体"/>
                <w:color w:val="000000"/>
                <w:sz w:val="20"/>
                <w:szCs w:val="20"/>
                <w:lang w:bidi="ar"/>
              </w:rPr>
            </w:pPr>
            <w:r>
              <w:rPr>
                <w:rFonts w:ascii="宋体" w:hAnsi="宋体" w:cs="宋体"/>
                <w:color w:val="000000"/>
                <w:sz w:val="20"/>
                <w:szCs w:val="20"/>
                <w:lang w:bidi="ar"/>
              </w:rPr>
            </w:r>
            <w:r/>
          </w:p>
        </w:tc>
        <w:tc>
          <w:tcPr>
            <w:tcW w:w="709"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w:t>
            </w:r>
            <w:r/>
          </w:p>
        </w:tc>
        <w:tc>
          <w:tcPr>
            <w:tcW w:w="708"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套</w:t>
            </w:r>
            <w:r/>
          </w:p>
        </w:tc>
        <w:tc>
          <w:tcPr>
            <w:tcW w:w="5103" w:type="dxa"/>
            <w:vAlign w:val="center"/>
            <w:textDirection w:val="lrTb"/>
            <w:noWrap w:val="false"/>
          </w:tcPr>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移动端APP开发，交互逻辑开发，页面交互开发</w:t>
            </w:r>
            <w:r/>
          </w:p>
        </w:tc>
        <w:tc>
          <w:tcPr>
            <w:tcW w:w="1134" w:type="dxa"/>
            <w:vAlign w:val="center"/>
            <w:vMerge w:val="continue"/>
            <w:textDirection w:val="lrTb"/>
            <w:noWrap w:val="false"/>
          </w:tcPr>
          <w:p>
            <w:pPr>
              <w:jc w:val="center"/>
              <w:widowControl/>
              <w:rPr>
                <w:rFonts w:ascii="宋体" w:hAnsi="宋体" w:cs="宋体"/>
                <w:color w:val="000000"/>
                <w:sz w:val="20"/>
                <w:szCs w:val="20"/>
                <w:lang w:bidi="ar"/>
              </w:rPr>
            </w:pPr>
            <w:r>
              <w:rPr>
                <w:rFonts w:ascii="宋体" w:hAnsi="宋体" w:cs="宋体"/>
                <w:color w:val="000000"/>
                <w:sz w:val="20"/>
                <w:szCs w:val="20"/>
                <w:lang w:bidi="ar"/>
              </w:rPr>
            </w:r>
            <w:r/>
          </w:p>
        </w:tc>
      </w:tr>
      <w:tr>
        <w:trPr>
          <w:jc w:val="center"/>
          <w:trHeight w:val="567"/>
        </w:trPr>
        <w:tc>
          <w:tcPr>
            <w:tcW w:w="637"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7</w:t>
            </w:r>
            <w:r/>
          </w:p>
        </w:tc>
        <w:tc>
          <w:tcPr>
            <w:tcW w:w="992" w:type="dxa"/>
            <w:vAlign w:val="center"/>
            <w:vMerge w:val="continue"/>
            <w:textDirection w:val="lrTb"/>
            <w:noWrap w:val="false"/>
          </w:tcPr>
          <w:p>
            <w:pPr>
              <w:jc w:val="center"/>
              <w:widowControl/>
              <w:rPr>
                <w:rFonts w:ascii="宋体" w:hAnsi="宋体" w:cs="宋体"/>
                <w:color w:val="000000"/>
                <w:sz w:val="20"/>
                <w:szCs w:val="20"/>
                <w:lang w:bidi="ar"/>
              </w:rPr>
            </w:pPr>
            <w:r>
              <w:rPr>
                <w:rFonts w:ascii="宋体" w:hAnsi="宋体" w:cs="宋体"/>
                <w:color w:val="000000"/>
                <w:sz w:val="20"/>
                <w:szCs w:val="20"/>
                <w:lang w:bidi="ar"/>
              </w:rPr>
            </w:r>
            <w:r/>
          </w:p>
        </w:tc>
        <w:tc>
          <w:tcPr>
            <w:tcW w:w="709"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w:t>
            </w:r>
            <w:r/>
          </w:p>
        </w:tc>
        <w:tc>
          <w:tcPr>
            <w:tcW w:w="708"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套</w:t>
            </w:r>
            <w:r/>
          </w:p>
        </w:tc>
        <w:tc>
          <w:tcPr>
            <w:tcW w:w="5103" w:type="dxa"/>
            <w:vAlign w:val="center"/>
            <w:textDirection w:val="lrTb"/>
            <w:noWrap w:val="false"/>
          </w:tcPr>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PC操作端开发，交互逻辑开发，页面交互开发</w:t>
            </w:r>
            <w:r/>
          </w:p>
        </w:tc>
        <w:tc>
          <w:tcPr>
            <w:tcW w:w="1134" w:type="dxa"/>
            <w:vAlign w:val="center"/>
            <w:vMerge w:val="continue"/>
            <w:textDirection w:val="lrTb"/>
            <w:noWrap w:val="false"/>
          </w:tcPr>
          <w:p>
            <w:pPr>
              <w:jc w:val="center"/>
              <w:widowControl/>
              <w:rPr>
                <w:rFonts w:ascii="宋体" w:hAnsi="宋体" w:cs="宋体"/>
                <w:color w:val="000000"/>
                <w:sz w:val="20"/>
                <w:szCs w:val="20"/>
                <w:lang w:bidi="ar"/>
              </w:rPr>
            </w:pPr>
            <w:r>
              <w:rPr>
                <w:rFonts w:ascii="宋体" w:hAnsi="宋体" w:cs="宋体"/>
                <w:color w:val="000000"/>
                <w:sz w:val="20"/>
                <w:szCs w:val="20"/>
                <w:lang w:bidi="ar"/>
              </w:rPr>
            </w:r>
            <w:r/>
          </w:p>
        </w:tc>
      </w:tr>
    </w:tbl>
    <w:p>
      <w:pPr>
        <w:spacing w:line="340" w:lineRule="exact"/>
        <w:rPr>
          <w:rFonts w:ascii="宋体" w:hAnsi="宋体"/>
          <w:b/>
          <w:bCs/>
          <w:color w:val="000000"/>
          <w:sz w:val="32"/>
          <w:szCs w:val="32"/>
        </w:rPr>
      </w:pPr>
      <w:r>
        <w:rPr>
          <w:rFonts w:ascii="宋体" w:hAnsi="宋体"/>
          <w:b/>
          <w:bCs/>
          <w:color w:val="000000"/>
          <w:sz w:val="32"/>
          <w:szCs w:val="32"/>
        </w:rPr>
      </w:r>
      <w:r/>
    </w:p>
    <w:p>
      <w:pPr>
        <w:spacing w:line="360" w:lineRule="auto"/>
        <w:rPr>
          <w:rFonts w:ascii="宋体" w:hAnsi="宋体"/>
          <w:b/>
          <w:bCs/>
          <w:color w:val="000000"/>
          <w:sz w:val="24"/>
        </w:rPr>
      </w:pPr>
      <w:r>
        <w:rPr>
          <w:rFonts w:hint="eastAsia" w:ascii="宋体" w:hAnsi="宋体"/>
          <w:b/>
          <w:bCs/>
          <w:color w:val="000000"/>
          <w:sz w:val="24"/>
        </w:rPr>
        <w:t xml:space="preserve">四、商务条款</w:t>
      </w:r>
      <w:r/>
    </w:p>
    <w:p>
      <w:pPr>
        <w:ind w:firstLine="480"/>
        <w:spacing w:line="360" w:lineRule="auto"/>
        <w:rPr>
          <w:rFonts w:ascii="宋体" w:hAnsi="宋体"/>
          <w:color w:val="000000"/>
          <w:sz w:val="24"/>
        </w:rPr>
      </w:pPr>
      <w:r>
        <w:rPr>
          <w:rFonts w:hint="eastAsia" w:ascii="宋体" w:hAnsi="宋体"/>
          <w:color w:val="000000"/>
          <w:sz w:val="24"/>
        </w:rPr>
        <w:t xml:space="preserve">1.本项目包含的各项内容均须上门服务，成交后不允许分包或转包。</w:t>
      </w:r>
      <w:r/>
    </w:p>
    <w:p>
      <w:pPr>
        <w:ind w:firstLine="480"/>
        <w:spacing w:line="360" w:lineRule="auto"/>
        <w:rPr>
          <w:rFonts w:ascii="宋体" w:hAnsi="宋体"/>
          <w:i/>
          <w:iCs/>
          <w:sz w:val="24"/>
          <w:u w:val="single"/>
        </w:rPr>
      </w:pPr>
      <w:r>
        <w:rPr>
          <w:rFonts w:hint="eastAsia" w:ascii="宋体" w:hAnsi="宋体"/>
          <w:sz w:val="24"/>
        </w:rPr>
        <w:t xml:space="preserve">2.</w:t>
      </w:r>
      <w:r>
        <w:rPr>
          <w:rFonts w:hint="eastAsia" w:ascii="宋体" w:hAnsi="宋体"/>
          <w:i/>
          <w:iCs/>
          <w:sz w:val="24"/>
          <w:u w:val="single"/>
        </w:rPr>
        <w:t xml:space="preserve">验收：</w:t>
      </w:r>
      <w:r/>
    </w:p>
    <w:p>
      <w:pPr>
        <w:ind w:firstLine="480"/>
        <w:spacing w:line="360" w:lineRule="auto"/>
        <w:rPr>
          <w:rFonts w:ascii="宋体" w:hAnsi="宋体"/>
          <w:i/>
          <w:iCs/>
          <w:sz w:val="24"/>
          <w:u w:val="single"/>
        </w:rPr>
      </w:pPr>
      <w:r>
        <w:rPr>
          <w:rFonts w:hint="eastAsia" w:ascii="宋体" w:hAnsi="宋体"/>
          <w:i/>
          <w:iCs/>
          <w:sz w:val="24"/>
          <w:u w:val="single"/>
        </w:rPr>
        <w:t xml:space="preserve">设备安装调试后，中标人验收依据含招标文件、国家规范、采购合同及设备材料。中标人申请验收前需完成设备安装调试，提交调试数据记录、设备合格检定证书及验收申请报告。验收由采购人组验收小组，经资料审核、现场核查，不合格需 15 日内整改。中标人有异议可 3 日内提，5 日内复核。中标人需提供</w:t>
      </w:r>
      <w:r>
        <w:rPr>
          <w:rFonts w:hint="eastAsia" w:ascii="宋体" w:hAnsi="宋体"/>
          <w:i/>
          <w:iCs/>
          <w:sz w:val="24"/>
          <w:u w:val="single"/>
        </w:rPr>
        <w:t xml:space="preserve">核心</w:t>
      </w:r>
      <w:r>
        <w:rPr>
          <w:rFonts w:ascii="宋体" w:hAnsi="宋体"/>
          <w:i/>
          <w:iCs/>
          <w:sz w:val="24"/>
          <w:u w:val="single"/>
        </w:rPr>
        <w:t xml:space="preserve">产品</w:t>
      </w:r>
      <w:r>
        <w:rPr>
          <w:rFonts w:hint="eastAsia" w:ascii="宋体" w:hAnsi="宋体"/>
          <w:i/>
          <w:iCs/>
          <w:sz w:val="24"/>
          <w:u w:val="single"/>
        </w:rPr>
        <w:t xml:space="preserve">生产厂家针对于本项目的授权书原件和</w:t>
      </w:r>
      <w:r>
        <w:rPr>
          <w:rFonts w:hint="eastAsia" w:ascii="宋体" w:hAnsi="宋体"/>
          <w:i/>
          <w:iCs/>
          <w:sz w:val="24"/>
          <w:u w:val="single"/>
        </w:rPr>
        <w:t xml:space="preserve">质保函</w:t>
      </w:r>
      <w:r>
        <w:rPr>
          <w:rFonts w:hint="eastAsia" w:ascii="宋体" w:hAnsi="宋体"/>
          <w:i/>
          <w:iCs/>
          <w:sz w:val="24"/>
          <w:u w:val="single"/>
        </w:rPr>
        <w:t xml:space="preserve">原件。</w:t>
      </w:r>
      <w:r/>
    </w:p>
    <w:p>
      <w:pPr>
        <w:ind w:firstLine="480"/>
        <w:spacing w:line="360" w:lineRule="auto"/>
        <w:rPr>
          <w:rFonts w:ascii="宋体" w:hAnsi="宋体"/>
          <w:color w:val="000000"/>
          <w:sz w:val="24"/>
        </w:rPr>
      </w:pPr>
      <w:r>
        <w:rPr>
          <w:rFonts w:hint="eastAsia" w:ascii="宋体" w:hAnsi="宋体"/>
          <w:color w:val="000000"/>
          <w:sz w:val="24"/>
        </w:rPr>
        <w:t xml:space="preserve">3．交货期、交货方式及交货地点与免费质保期</w:t>
      </w:r>
      <w:r/>
    </w:p>
    <w:p>
      <w:pPr>
        <w:ind w:firstLine="480"/>
        <w:spacing w:line="360" w:lineRule="auto"/>
        <w:rPr>
          <w:rFonts w:ascii="宋体" w:hAnsi="宋体"/>
          <w:i/>
          <w:iCs/>
          <w:color w:val="4bacc6"/>
          <w:sz w:val="24"/>
          <w:szCs w:val="24"/>
          <w:u w:val="single"/>
        </w:rPr>
      </w:pPr>
      <w:r>
        <w:rPr>
          <w:rFonts w:hint="eastAsia" w:ascii="宋体" w:hAnsi="宋体"/>
          <w:bCs/>
          <w:i/>
          <w:iCs/>
          <w:color w:val="000000"/>
          <w:sz w:val="24"/>
          <w:u w:val="single"/>
        </w:rPr>
        <w:t xml:space="preserve">3.1</w:t>
      </w:r>
      <w:r>
        <w:rPr>
          <w:rFonts w:hint="eastAsia" w:ascii="宋体" w:hAnsi="宋体"/>
          <w:b/>
          <w:i/>
          <w:iCs/>
          <w:color w:val="000000"/>
          <w:sz w:val="24"/>
          <w:u w:val="single"/>
        </w:rPr>
        <w:t xml:space="preserve"> 交货期</w:t>
      </w:r>
      <w:r>
        <w:rPr>
          <w:rFonts w:hint="eastAsia" w:ascii="宋体" w:hAnsi="宋体"/>
          <w:i/>
          <w:iCs/>
          <w:sz w:val="24"/>
          <w:szCs w:val="24"/>
          <w:u w:val="single"/>
        </w:rPr>
        <w:t xml:space="preserve">：60日内完成服务、采购安装调试并通过验收（合同</w:t>
      </w:r>
      <w:r>
        <w:rPr>
          <w:rFonts w:ascii="宋体" w:hAnsi="宋体"/>
          <w:i/>
          <w:iCs/>
          <w:sz w:val="24"/>
          <w:szCs w:val="24"/>
          <w:u w:val="single"/>
        </w:rPr>
        <w:t xml:space="preserve">签</w:t>
      </w:r>
      <w:r>
        <w:rPr>
          <w:rFonts w:hint="eastAsia" w:ascii="宋体" w:hAnsi="宋体"/>
          <w:i/>
          <w:iCs/>
          <w:sz w:val="24"/>
          <w:szCs w:val="24"/>
          <w:u w:val="single"/>
        </w:rPr>
        <w:t xml:space="preserve">订</w:t>
      </w:r>
      <w:r>
        <w:rPr>
          <w:rFonts w:ascii="宋体" w:hAnsi="宋体"/>
          <w:i/>
          <w:iCs/>
          <w:sz w:val="24"/>
          <w:szCs w:val="24"/>
          <w:u w:val="single"/>
        </w:rPr>
        <w:t xml:space="preserve">之日起算</w:t>
      </w:r>
      <w:r>
        <w:rPr>
          <w:rFonts w:hint="eastAsia" w:ascii="宋体" w:hAnsi="宋体"/>
          <w:i/>
          <w:iCs/>
          <w:sz w:val="24"/>
          <w:szCs w:val="24"/>
          <w:u w:val="single"/>
        </w:rPr>
        <w:t xml:space="preserve">）</w:t>
      </w:r>
      <w:r/>
    </w:p>
    <w:p>
      <w:pPr>
        <w:ind w:firstLine="480"/>
        <w:spacing w:line="360" w:lineRule="auto"/>
        <w:rPr>
          <w:rFonts w:ascii="宋体" w:hAnsi="宋体"/>
          <w:bCs/>
          <w:color w:val="000000"/>
          <w:sz w:val="24"/>
        </w:rPr>
      </w:pPr>
      <w:r>
        <w:rPr>
          <w:rFonts w:hint="eastAsia" w:ascii="宋体" w:hAnsi="宋体"/>
          <w:bCs/>
          <w:color w:val="000000"/>
          <w:sz w:val="24"/>
        </w:rPr>
        <w:t xml:space="preserve">3.2 交货方式：项目需求单位指定位置安装验收。</w:t>
      </w:r>
      <w:r/>
    </w:p>
    <w:p>
      <w:pPr>
        <w:ind w:firstLine="480"/>
        <w:spacing w:line="360" w:lineRule="auto"/>
        <w:rPr>
          <w:rFonts w:ascii="宋体" w:hAnsi="宋体"/>
          <w:bCs/>
          <w:color w:val="000000"/>
          <w:sz w:val="24"/>
        </w:rPr>
      </w:pPr>
      <w:r>
        <w:rPr>
          <w:rFonts w:hint="eastAsia" w:ascii="宋体" w:hAnsi="宋体"/>
          <w:bCs/>
          <w:color w:val="000000"/>
          <w:sz w:val="24"/>
        </w:rPr>
        <w:t xml:space="preserve">3.3 交货地点：项目需求单位</w:t>
      </w:r>
      <w:r>
        <w:rPr>
          <w:rFonts w:hint="eastAsia" w:ascii="宋体" w:hAnsi="宋体"/>
          <w:color w:val="000000"/>
          <w:sz w:val="24"/>
          <w:szCs w:val="24"/>
        </w:rPr>
        <w:t xml:space="preserve">指定地点</w:t>
      </w:r>
      <w:r>
        <w:rPr>
          <w:rFonts w:hint="eastAsia" w:ascii="宋体" w:hAnsi="宋体"/>
          <w:bCs/>
          <w:color w:val="000000"/>
          <w:sz w:val="24"/>
        </w:rPr>
        <w:t xml:space="preserve">。</w:t>
      </w:r>
      <w:r/>
    </w:p>
    <w:p>
      <w:pPr>
        <w:ind w:firstLine="480"/>
        <w:spacing w:line="360" w:lineRule="auto"/>
        <w:rPr>
          <w:rFonts w:ascii="宋体" w:hAnsi="宋体"/>
          <w:sz w:val="24"/>
          <w:szCs w:val="24"/>
        </w:rPr>
      </w:pPr>
      <w:r>
        <w:rPr>
          <w:rFonts w:hint="eastAsia" w:ascii="宋体" w:hAnsi="宋体"/>
          <w:i/>
          <w:iCs/>
          <w:sz w:val="24"/>
          <w:szCs w:val="24"/>
          <w:u w:val="single"/>
        </w:rPr>
        <w:t xml:space="preserve">3.4 免费质保期：1年（有特殊要求的，从其约定）。</w:t>
      </w:r>
      <w:r/>
    </w:p>
    <w:p>
      <w:pPr>
        <w:ind w:firstLine="480"/>
        <w:spacing w:line="360" w:lineRule="auto"/>
        <w:rPr>
          <w:rFonts w:ascii="宋体" w:hAnsi="宋体"/>
          <w:i/>
          <w:iCs/>
          <w:color w:val="000000"/>
          <w:sz w:val="24"/>
        </w:rPr>
      </w:pPr>
      <w:r>
        <w:rPr>
          <w:rFonts w:hint="eastAsia" w:ascii="宋体" w:hAnsi="宋体"/>
          <w:i/>
          <w:iCs/>
          <w:color w:val="000000"/>
          <w:sz w:val="24"/>
          <w:u w:val="single"/>
        </w:rPr>
        <w:t xml:space="preserve">免费质保期间，中标人免费包维修、保养、安检、调换等；因人为因素出现的故障不在免费保修范围内。超过保修期的损坏，终生维修，维修时只收部件成本费 。</w:t>
      </w:r>
      <w:r/>
    </w:p>
    <w:p>
      <w:pPr>
        <w:ind w:firstLine="482"/>
        <w:spacing w:line="360" w:lineRule="auto"/>
        <w:rPr>
          <w:rFonts w:ascii="宋体" w:hAnsi="宋体"/>
          <w:b/>
          <w:bCs/>
          <w:i/>
          <w:iCs/>
          <w:color w:val="000000"/>
          <w:sz w:val="24"/>
          <w:u w:val="single"/>
        </w:rPr>
      </w:pPr>
      <w:r>
        <w:rPr>
          <w:rFonts w:hint="eastAsia" w:ascii="宋体" w:hAnsi="宋体" w:cs="宋体"/>
          <w:b/>
          <w:bCs/>
          <w:i/>
          <w:iCs/>
          <w:color w:val="000000"/>
          <w:sz w:val="24"/>
          <w:u w:val="single"/>
        </w:rPr>
        <w:t xml:space="preserve">4</w:t>
      </w:r>
      <w:r>
        <w:rPr>
          <w:rFonts w:hint="eastAsia" w:ascii="宋体" w:hAnsi="宋体"/>
          <w:b/>
          <w:bCs/>
          <w:i/>
          <w:iCs/>
          <w:color w:val="000000"/>
          <w:sz w:val="24"/>
          <w:u w:val="single"/>
        </w:rPr>
        <w:t xml:space="preserve">.付款方式：</w:t>
      </w:r>
      <w:r/>
    </w:p>
    <w:p>
      <w:pPr>
        <w:pStyle w:val="947"/>
        <w:ind w:firstLine="480"/>
        <w:spacing w:line="360" w:lineRule="auto"/>
        <w:rPr>
          <w:rFonts w:hAnsi="宋体" w:cs="Courier New"/>
          <w:i/>
          <w:sz w:val="24"/>
          <w:szCs w:val="24"/>
          <w:u w:val="single"/>
        </w:rPr>
      </w:pPr>
      <w:r>
        <w:rPr>
          <w:rFonts w:hint="eastAsia" w:hAnsi="宋体" w:cs="Courier New"/>
          <w:i/>
          <w:sz w:val="24"/>
          <w:szCs w:val="24"/>
          <w:u w:val="single"/>
        </w:rPr>
        <w:t xml:space="preserve">合同签订后支付合同价款的10%，设备进场支付至合同价款的30%，安装调试后支付至合同价款的90%，验收合格后一次性付清余款（无息）。</w:t>
      </w:r>
      <w:r/>
    </w:p>
    <w:p>
      <w:pPr>
        <w:pStyle w:val="947"/>
        <w:ind w:firstLine="480"/>
        <w:spacing w:line="360" w:lineRule="auto"/>
        <w:rPr>
          <w:rFonts w:hAnsi="宋体"/>
          <w:sz w:val="24"/>
        </w:rPr>
      </w:pPr>
      <w:r>
        <w:rPr>
          <w:rFonts w:hint="eastAsia" w:hAnsi="宋体"/>
          <w:sz w:val="24"/>
        </w:rPr>
        <w:t xml:space="preserve">5.履约保证金：本项目不收取</w:t>
      </w:r>
      <w:r/>
    </w:p>
    <w:p>
      <w:pPr>
        <w:ind w:firstLine="480"/>
        <w:spacing w:line="360" w:lineRule="auto"/>
        <w:rPr>
          <w:rFonts w:ascii="宋体" w:hAnsi="宋体"/>
          <w:bCs/>
          <w:color w:val="000000"/>
          <w:sz w:val="24"/>
        </w:rPr>
      </w:pPr>
      <w:r>
        <w:rPr>
          <w:rFonts w:hint="eastAsia" w:ascii="宋体" w:hAnsi="宋体"/>
          <w:color w:val="000000"/>
          <w:sz w:val="24"/>
        </w:rPr>
        <w:t xml:space="preserve">6.货币：</w:t>
      </w:r>
      <w:r>
        <w:rPr>
          <w:rFonts w:hint="eastAsia" w:ascii="宋体" w:hAnsi="宋体" w:cs="宋体"/>
          <w:color w:val="000000"/>
          <w:sz w:val="24"/>
        </w:rPr>
        <w:t xml:space="preserve">本次采购文件所涉及货币币种均为人民币。</w:t>
      </w:r>
      <w:r/>
    </w:p>
    <w:p>
      <w:pPr>
        <w:ind w:firstLine="480"/>
        <w:spacing w:line="360" w:lineRule="auto"/>
        <w:rPr>
          <w:rFonts w:ascii="宋体" w:hAnsi="宋体"/>
          <w:bCs/>
          <w:color w:val="000000"/>
          <w:sz w:val="24"/>
        </w:rPr>
      </w:pPr>
      <w:r>
        <w:rPr>
          <w:rFonts w:hint="eastAsia" w:ascii="宋体" w:hAnsi="宋体"/>
          <w:bCs/>
          <w:color w:val="000000"/>
          <w:sz w:val="24"/>
        </w:rPr>
        <w:t xml:space="preserve">7.备品备件及耗材等要求：无。</w:t>
      </w:r>
      <w:r/>
    </w:p>
    <w:p>
      <w:pPr>
        <w:ind w:firstLine="480"/>
        <w:spacing w:line="360" w:lineRule="auto"/>
        <w:rPr>
          <w:rFonts w:ascii="宋体" w:hAnsi="宋体"/>
          <w:bCs/>
          <w:color w:val="000000"/>
          <w:sz w:val="24"/>
        </w:rPr>
      </w:pPr>
      <w:r>
        <w:rPr>
          <w:rFonts w:hint="eastAsia" w:ascii="宋体" w:hAnsi="宋体"/>
          <w:bCs/>
          <w:color w:val="000000"/>
          <w:sz w:val="24"/>
        </w:rPr>
        <w:t xml:space="preserve">8.</w:t>
      </w:r>
      <w:r>
        <w:rPr>
          <w:rFonts w:hint="eastAsia" w:ascii="宋体" w:hAnsi="宋体"/>
          <w:bCs/>
          <w:i/>
          <w:iCs/>
          <w:color w:val="000000"/>
          <w:sz w:val="24"/>
          <w:u w:val="single"/>
        </w:rPr>
        <w:t xml:space="preserve">应急响应要求</w:t>
      </w:r>
      <w:r/>
    </w:p>
    <w:p>
      <w:pPr>
        <w:ind w:firstLine="480"/>
        <w:spacing w:line="360" w:lineRule="auto"/>
        <w:rPr>
          <w:rFonts w:ascii="宋体" w:hAnsi="宋体"/>
          <w:i/>
          <w:iCs/>
          <w:sz w:val="24"/>
          <w:szCs w:val="24"/>
          <w:u w:val="single"/>
        </w:rPr>
      </w:pPr>
      <w:r>
        <w:rPr>
          <w:rFonts w:hint="eastAsia" w:ascii="宋体" w:hAnsi="宋体"/>
          <w:i/>
          <w:iCs/>
          <w:sz w:val="24"/>
          <w:szCs w:val="24"/>
          <w:u w:val="single"/>
        </w:rPr>
        <w:t xml:space="preserve">接到售后需求电话1小时内响应，12小时内到达现场，到达现场后24小时内完成售后需求，若不能及时完成，则需要提供同类设备给采购方使用，直至完成维修需求。</w:t>
      </w:r>
      <w:r/>
    </w:p>
    <w:p>
      <w:pPr>
        <w:ind w:firstLine="480"/>
        <w:spacing w:line="360" w:lineRule="auto"/>
        <w:rPr>
          <w:rFonts w:ascii="宋体"/>
          <w:color w:val="000000"/>
          <w:sz w:val="24"/>
          <w:szCs w:val="21"/>
        </w:rPr>
      </w:pPr>
      <w:r>
        <w:rPr>
          <w:rFonts w:hint="eastAsia" w:ascii="宋体" w:hAnsi="宋体"/>
          <w:color w:val="000000"/>
          <w:sz w:val="24"/>
          <w:szCs w:val="28"/>
        </w:rPr>
        <w:t xml:space="preserve">9.报价要求：</w:t>
      </w:r>
      <w:r>
        <w:rPr>
          <w:rFonts w:hint="eastAsia" w:ascii="宋体"/>
          <w:color w:val="000000"/>
          <w:sz w:val="24"/>
          <w:szCs w:val="21"/>
        </w:rPr>
        <w:t xml:space="preserve">报价须包含但不限于</w:t>
      </w:r>
      <w:r>
        <w:rPr>
          <w:color w:val="000000"/>
          <w:sz w:val="24"/>
        </w:rPr>
        <w:t xml:space="preserve">包括</w:t>
      </w:r>
      <w:r>
        <w:rPr>
          <w:rFonts w:hint="eastAsia" w:ascii="宋体" w:hAnsi="宋体"/>
          <w:color w:val="000000"/>
          <w:sz w:val="24"/>
          <w:szCs w:val="21"/>
        </w:rPr>
        <w:t xml:space="preserve">所投货物（包含与货物相关的服务）费用、安装调试费、</w:t>
      </w:r>
      <w:r>
        <w:rPr>
          <w:rFonts w:hint="eastAsia" w:ascii="宋体" w:hAnsi="宋体"/>
          <w:color w:val="000000"/>
          <w:sz w:val="24"/>
          <w:szCs w:val="21"/>
        </w:rPr>
        <w:t xml:space="preserve">测试验</w:t>
      </w:r>
      <w:r>
        <w:rPr>
          <w:rFonts w:hint="eastAsia" w:ascii="宋体" w:hAnsi="宋体"/>
          <w:color w:val="000000"/>
          <w:sz w:val="24"/>
          <w:szCs w:val="21"/>
        </w:rPr>
        <w:t xml:space="preserve">收费、培训费、运行维护费用、税金、国际国内运输保险、报关清关、开证、办理全套免税手续费用及其他有关的为完成本项目发生的所有费用，招</w:t>
      </w:r>
      <w:r>
        <w:rPr>
          <w:rFonts w:hint="eastAsia" w:ascii="宋体" w:hAnsi="宋体"/>
          <w:color w:val="000000"/>
          <w:sz w:val="24"/>
          <w:szCs w:val="21"/>
        </w:rPr>
        <w:t xml:space="preserve">标文件中另有规定的除外。</w:t>
      </w:r>
      <w:r/>
    </w:p>
    <w:p>
      <w:pPr>
        <w:spacing w:line="360" w:lineRule="auto"/>
        <w:rPr>
          <w:rFonts w:ascii="宋体" w:hAnsi="宋体"/>
          <w:bCs/>
          <w:color w:val="000000"/>
          <w:sz w:val="24"/>
        </w:rPr>
      </w:pPr>
      <w:r>
        <w:rPr>
          <w:rFonts w:hint="eastAsia" w:ascii="宋体" w:hAnsi="宋体"/>
          <w:bCs/>
          <w:color w:val="000000"/>
          <w:sz w:val="24"/>
        </w:rPr>
        <w:t xml:space="preserve">　　特别提醒谈判供应商：应根据国家收费标准并结合市场实际进行报价，总价包干。</w:t>
      </w:r>
      <w:r/>
    </w:p>
    <w:p>
      <w:pPr>
        <w:spacing w:line="360" w:lineRule="auto"/>
        <w:rPr>
          <w:rFonts w:ascii="宋体" w:hAnsi="宋体"/>
          <w:b/>
          <w:bCs/>
          <w:color w:val="000000"/>
          <w:sz w:val="24"/>
        </w:rPr>
      </w:pPr>
      <w:r>
        <w:rPr>
          <w:rFonts w:hint="eastAsia" w:ascii="宋体" w:hAnsi="宋体"/>
          <w:b/>
          <w:bCs/>
          <w:color w:val="000000"/>
          <w:sz w:val="24"/>
        </w:rPr>
        <w:t xml:space="preserve">五</w:t>
      </w:r>
      <w:r>
        <w:rPr>
          <w:rFonts w:hint="eastAsia" w:ascii="宋体" w:hAnsi="宋体"/>
          <w:b/>
          <w:bCs/>
          <w:color w:val="000000"/>
          <w:sz w:val="24"/>
        </w:rPr>
        <w:t xml:space="preserve">、其他</w:t>
      </w:r>
      <w:r/>
    </w:p>
    <w:p>
      <w:pPr>
        <w:ind w:firstLine="480"/>
        <w:spacing w:line="360" w:lineRule="auto"/>
        <w:rPr>
          <w:rFonts w:ascii="宋体" w:hAnsi="宋体" w:cs="宋体"/>
          <w:color w:val="000000"/>
          <w:sz w:val="24"/>
        </w:rPr>
      </w:pPr>
      <w:r>
        <w:rPr>
          <w:rFonts w:ascii="宋体" w:hAnsi="宋体"/>
          <w:iCs/>
          <w:sz w:val="24"/>
          <w:szCs w:val="24"/>
        </w:rPr>
        <w:t xml:space="preserve">1</w:t>
      </w:r>
      <w:r>
        <w:rPr>
          <w:rFonts w:hint="eastAsia" w:ascii="宋体" w:hAnsi="宋体" w:cs="宋体"/>
          <w:color w:val="000000"/>
          <w:sz w:val="24"/>
        </w:rPr>
        <w:t xml:space="preserve">.工作中涉及的敏感资料、电子数据等相关信息，成交供应商</w:t>
      </w:r>
      <w:r>
        <w:rPr>
          <w:rFonts w:ascii="宋体" w:hAnsi="宋体" w:cs="宋体"/>
          <w:color w:val="000000"/>
          <w:sz w:val="24"/>
        </w:rPr>
        <w:t xml:space="preserve">应严格执行保密</w:t>
      </w:r>
      <w:r>
        <w:rPr>
          <w:rFonts w:hint="eastAsia" w:ascii="宋体" w:hAnsi="宋体" w:cs="宋体"/>
          <w:color w:val="000000"/>
          <w:sz w:val="24"/>
        </w:rPr>
        <w:t xml:space="preserve">的</w:t>
      </w:r>
      <w:r>
        <w:rPr>
          <w:rFonts w:ascii="宋体" w:hAnsi="宋体" w:cs="宋体"/>
          <w:color w:val="000000"/>
          <w:sz w:val="24"/>
        </w:rPr>
        <w:t xml:space="preserve">相关规定</w:t>
      </w:r>
      <w:r>
        <w:rPr>
          <w:rFonts w:hint="eastAsia" w:ascii="宋体" w:hAnsi="宋体" w:cs="宋体"/>
          <w:color w:val="000000"/>
          <w:sz w:val="24"/>
        </w:rPr>
        <w:t xml:space="preserve">，不得以任何方式向任何第三人披露、泄露或许可第三人使用，否则追究其相应法律责任。</w:t>
      </w:r>
      <w:r/>
    </w:p>
    <w:p>
      <w:pPr>
        <w:ind w:firstLine="480"/>
        <w:spacing w:line="360" w:lineRule="auto"/>
        <w:rPr>
          <w:rFonts w:ascii="宋体" w:hAnsi="宋体" w:cs="宋体"/>
          <w:color w:val="000000"/>
          <w:sz w:val="24"/>
        </w:rPr>
      </w:pPr>
      <w:r>
        <w:rPr>
          <w:rFonts w:ascii="宋体" w:hAnsi="宋体" w:cs="宋体"/>
          <w:color w:val="000000"/>
          <w:sz w:val="24"/>
        </w:rPr>
      </w:r>
      <w:r/>
    </w:p>
    <w:p>
      <w:pPr>
        <w:ind w:firstLine="480"/>
        <w:spacing w:line="360" w:lineRule="auto"/>
        <w:rPr>
          <w:rFonts w:ascii="宋体" w:hAnsi="宋体" w:cs="宋体"/>
          <w:color w:val="000000"/>
          <w:sz w:val="24"/>
        </w:rPr>
      </w:pPr>
      <w:r>
        <w:rPr>
          <w:rFonts w:ascii="宋体" w:hAnsi="宋体" w:cs="宋体"/>
          <w:color w:val="000000"/>
          <w:sz w:val="24"/>
        </w:rPr>
      </w:r>
      <w:r/>
    </w:p>
    <w:p>
      <w:pPr>
        <w:ind w:firstLine="480"/>
        <w:spacing w:line="360" w:lineRule="auto"/>
        <w:rPr>
          <w:rFonts w:ascii="宋体" w:hAnsi="宋体" w:cs="宋体"/>
          <w:color w:val="000000"/>
          <w:sz w:val="24"/>
        </w:rPr>
      </w:pPr>
      <w:r>
        <w:rPr>
          <w:rFonts w:ascii="宋体" w:hAnsi="宋体" w:cs="宋体"/>
          <w:color w:val="000000"/>
          <w:sz w:val="24"/>
        </w:rPr>
      </w:r>
      <w:r/>
    </w:p>
    <w:p>
      <w:pPr>
        <w:ind w:firstLine="480"/>
        <w:spacing w:line="360" w:lineRule="auto"/>
        <w:rPr>
          <w:rFonts w:ascii="宋体" w:hAnsi="宋体" w:cs="宋体"/>
          <w:color w:val="000000"/>
          <w:sz w:val="24"/>
        </w:rPr>
      </w:pPr>
      <w:r>
        <w:rPr>
          <w:rFonts w:ascii="宋体" w:hAnsi="宋体" w:cs="宋体"/>
          <w:color w:val="000000"/>
          <w:sz w:val="24"/>
        </w:rPr>
      </w:r>
      <w:r/>
    </w:p>
    <w:p>
      <w:pPr>
        <w:ind w:firstLine="480"/>
        <w:spacing w:line="360" w:lineRule="auto"/>
        <w:rPr>
          <w:rFonts w:ascii="宋体" w:hAnsi="宋体" w:cs="宋体"/>
          <w:color w:val="000000"/>
          <w:sz w:val="24"/>
        </w:rPr>
      </w:pPr>
      <w:r>
        <w:rPr>
          <w:rFonts w:ascii="宋体" w:hAnsi="宋体" w:cs="宋体"/>
          <w:color w:val="000000"/>
          <w:sz w:val="24"/>
        </w:rPr>
      </w:r>
      <w:r/>
    </w:p>
    <w:p>
      <w:pPr>
        <w:ind w:firstLine="480"/>
        <w:spacing w:line="360" w:lineRule="auto"/>
        <w:rPr>
          <w:rFonts w:ascii="宋体" w:hAnsi="宋体" w:cs="宋体"/>
          <w:color w:val="000000"/>
          <w:sz w:val="24"/>
        </w:rPr>
      </w:pPr>
      <w:r>
        <w:rPr>
          <w:rFonts w:ascii="宋体" w:hAnsi="宋体" w:cs="宋体"/>
          <w:color w:val="000000"/>
          <w:sz w:val="24"/>
        </w:rPr>
      </w:r>
      <w:r/>
    </w:p>
    <w:p>
      <w:pPr>
        <w:ind w:firstLine="480"/>
        <w:spacing w:line="360" w:lineRule="auto"/>
        <w:rPr>
          <w:rFonts w:ascii="宋体" w:hAnsi="宋体" w:cs="宋体"/>
          <w:color w:val="000000"/>
          <w:sz w:val="24"/>
        </w:rPr>
      </w:pPr>
      <w:r>
        <w:rPr>
          <w:rFonts w:ascii="宋体" w:hAnsi="宋体" w:cs="宋体"/>
          <w:color w:val="000000"/>
          <w:sz w:val="24"/>
        </w:rPr>
      </w:r>
      <w:r/>
    </w:p>
    <w:p>
      <w:pPr>
        <w:rPr>
          <w:rFonts w:ascii="Arial" w:hAnsi="Arial" w:cs="Arial"/>
          <w:b/>
          <w:bCs/>
          <w:color w:val="000000"/>
          <w:sz w:val="24"/>
          <w:szCs w:val="24"/>
        </w:rPr>
      </w:pPr>
      <w:r>
        <w:rPr>
          <w:rFonts w:ascii="Arial" w:hAnsi="Arial" w:cs="Arial"/>
          <w:b/>
          <w:bCs/>
          <w:color w:val="000000"/>
          <w:sz w:val="24"/>
          <w:szCs w:val="24"/>
        </w:rPr>
        <w:br w:type="page" w:clear="all"/>
      </w:r>
      <w:r/>
    </w:p>
    <w:p>
      <w:pPr>
        <w:jc w:val="center"/>
        <w:keepNext/>
        <w:spacing w:line="360" w:lineRule="auto"/>
        <w:rPr>
          <w:rFonts w:ascii="Arial" w:hAnsi="Arial" w:cs="Arial"/>
          <w:b/>
          <w:bCs/>
          <w:color w:val="000000"/>
          <w:sz w:val="24"/>
          <w:szCs w:val="24"/>
        </w:rPr>
        <w:outlineLvl w:val="0"/>
      </w:pPr>
      <w:r>
        <w:rPr>
          <w:rFonts w:hint="eastAsia" w:ascii="黑体" w:hAnsi="Times New Roman" w:eastAsia="黑体"/>
          <w:bCs/>
          <w:color w:val="000000"/>
          <w:sz w:val="44"/>
          <w:szCs w:val="28"/>
        </w:rPr>
        <w:t xml:space="preserve">第五章  </w:t>
      </w:r>
      <w:r>
        <w:rPr>
          <w:rFonts w:hint="eastAsia" w:ascii="黑体" w:hAnsi="Times New Roman" w:eastAsia="黑体"/>
          <w:b/>
          <w:bCs/>
          <w:color w:val="000000"/>
          <w:sz w:val="44"/>
          <w:szCs w:val="28"/>
        </w:rPr>
        <w:t xml:space="preserve">评标方法与评标标准</w:t>
      </w:r>
      <w:r/>
    </w:p>
    <w:p>
      <w:pPr>
        <w:ind w:firstLine="441"/>
        <w:jc w:val="left"/>
        <w:spacing w:line="360" w:lineRule="auto"/>
        <w:rPr>
          <w:rFonts w:ascii="Arial" w:hAnsi="Arial" w:cs="Arial"/>
          <w:b/>
          <w:bCs/>
          <w:color w:val="000000"/>
          <w:sz w:val="24"/>
          <w:szCs w:val="24"/>
        </w:rPr>
      </w:pPr>
      <w:r>
        <w:rPr>
          <w:rFonts w:hint="eastAsia" w:ascii="Arial" w:hAnsi="Arial" w:cs="Arial"/>
          <w:b/>
          <w:bCs/>
          <w:color w:val="000000"/>
          <w:sz w:val="24"/>
          <w:szCs w:val="24"/>
        </w:rPr>
        <w:t xml:space="preserve">一、评标方法：综合评分法</w:t>
      </w:r>
      <w:r/>
    </w:p>
    <w:p>
      <w:pPr>
        <w:ind w:firstLine="439"/>
        <w:jc w:val="left"/>
        <w:spacing w:before="120" w:after="120" w:line="360" w:lineRule="auto"/>
        <w:rPr>
          <w:rFonts w:ascii="Arial" w:hAnsi="Arial" w:cs="Arial"/>
          <w:color w:val="000000"/>
          <w:sz w:val="24"/>
          <w:szCs w:val="24"/>
        </w:rPr>
      </w:pPr>
      <w:r>
        <w:rPr>
          <w:rFonts w:ascii="Arial" w:hAnsi="Arial" w:cs="Arial"/>
          <w:color w:val="000000"/>
          <w:sz w:val="24"/>
          <w:szCs w:val="24"/>
        </w:rPr>
        <w:t xml:space="preserve">采用综合评分法的，评标结果按评审后得分由高到低顺序排列。得分相同的，按投标报价由低到高顺序排列。得分且投标报价相同的并列。投标文件满足招标文件全部实质性要求，</w:t>
      </w:r>
      <w:r>
        <w:rPr>
          <w:rFonts w:ascii="Arial" w:hAnsi="Arial" w:cs="Arial"/>
          <w:color w:val="000000"/>
          <w:sz w:val="24"/>
          <w:szCs w:val="24"/>
        </w:rPr>
        <w:t xml:space="preserve">且按照</w:t>
      </w:r>
      <w:r>
        <w:rPr>
          <w:rFonts w:ascii="Arial" w:hAnsi="Arial" w:cs="Arial"/>
          <w:color w:val="000000"/>
          <w:sz w:val="24"/>
          <w:szCs w:val="24"/>
        </w:rPr>
        <w:t xml:space="preserve">评审因素的量化指标评审得分最高的投标人为中标候选人</w:t>
      </w:r>
      <w:r>
        <w:rPr>
          <w:rFonts w:hint="eastAsia" w:ascii="Arial" w:hAnsi="Arial" w:cs="Arial"/>
          <w:color w:val="000000"/>
          <w:sz w:val="24"/>
          <w:szCs w:val="24"/>
        </w:rPr>
        <w:t xml:space="preserve">。本项目选取</w:t>
      </w:r>
      <w:r>
        <w:rPr>
          <w:rFonts w:hint="eastAsia" w:ascii="Arial" w:hAnsi="Arial" w:cs="Arial"/>
          <w:color w:val="000000"/>
          <w:sz w:val="24"/>
          <w:szCs w:val="24"/>
        </w:rPr>
        <w:t xml:space="preserve">1</w:t>
      </w:r>
      <w:r>
        <w:rPr>
          <w:rFonts w:hint="eastAsia" w:ascii="Arial" w:hAnsi="Arial" w:cs="Arial"/>
          <w:color w:val="000000"/>
          <w:sz w:val="24"/>
          <w:szCs w:val="24"/>
        </w:rPr>
        <w:t xml:space="preserve">名中标人。</w:t>
      </w:r>
      <w:r/>
    </w:p>
    <w:p>
      <w:pPr>
        <w:ind w:firstLine="441"/>
        <w:jc w:val="left"/>
        <w:spacing w:line="360" w:lineRule="auto"/>
        <w:rPr>
          <w:rFonts w:ascii="Arial" w:hAnsi="Arial" w:cs="Arial"/>
          <w:b/>
          <w:bCs/>
          <w:color w:val="000000"/>
          <w:sz w:val="24"/>
          <w:szCs w:val="24"/>
        </w:rPr>
      </w:pPr>
      <w:r>
        <w:rPr>
          <w:rFonts w:hint="eastAsia" w:ascii="Arial" w:hAnsi="Arial" w:cs="Arial"/>
          <w:b/>
          <w:bCs/>
          <w:color w:val="000000"/>
          <w:sz w:val="24"/>
          <w:szCs w:val="24"/>
        </w:rPr>
        <w:t xml:space="preserve">二、评标委员会构成：</w:t>
      </w:r>
      <w:r/>
    </w:p>
    <w:p>
      <w:pPr>
        <w:ind w:firstLine="439"/>
        <w:jc w:val="left"/>
        <w:spacing w:line="360" w:lineRule="auto"/>
        <w:rPr>
          <w:rFonts w:ascii="Arial" w:hAnsi="Arial" w:cs="Arial"/>
          <w:color w:val="000000"/>
          <w:sz w:val="24"/>
          <w:szCs w:val="24"/>
        </w:rPr>
      </w:pPr>
      <w:r>
        <w:rPr>
          <w:rFonts w:hint="eastAsia" w:ascii="Arial" w:hAnsi="Arial" w:cs="Arial"/>
          <w:color w:val="000000"/>
          <w:sz w:val="24"/>
          <w:szCs w:val="24"/>
        </w:rPr>
        <w:t xml:space="preserve">本采购项目评标委员会的评委由采购人代表和评审专家组成。</w:t>
      </w:r>
      <w:r/>
    </w:p>
    <w:p>
      <w:pPr>
        <w:ind w:firstLine="441"/>
        <w:jc w:val="left"/>
        <w:spacing w:line="360" w:lineRule="auto"/>
        <w:rPr>
          <w:rFonts w:ascii="Arial" w:hAnsi="Arial" w:cs="Arial"/>
          <w:b/>
          <w:bCs/>
          <w:color w:val="000000"/>
          <w:sz w:val="24"/>
          <w:szCs w:val="24"/>
        </w:rPr>
      </w:pPr>
      <w:r>
        <w:rPr>
          <w:rFonts w:hint="eastAsia" w:ascii="Arial" w:hAnsi="Arial" w:cs="Arial"/>
          <w:b/>
          <w:bCs/>
          <w:color w:val="000000"/>
          <w:sz w:val="24"/>
          <w:szCs w:val="24"/>
        </w:rPr>
        <w:t xml:space="preserve">三、评标原则：</w:t>
      </w:r>
      <w:r/>
    </w:p>
    <w:p>
      <w:pPr>
        <w:ind w:firstLine="439"/>
        <w:jc w:val="left"/>
        <w:spacing w:line="360" w:lineRule="auto"/>
        <w:rPr>
          <w:rFonts w:ascii="Arial" w:hAnsi="Arial" w:cs="Arial"/>
          <w:color w:val="000000"/>
          <w:sz w:val="24"/>
          <w:szCs w:val="24"/>
        </w:rPr>
      </w:pPr>
      <w:r>
        <w:rPr>
          <w:rFonts w:hint="eastAsia" w:ascii="Arial" w:hAnsi="Arial" w:cs="Arial"/>
          <w:color w:val="000000"/>
          <w:sz w:val="24"/>
          <w:szCs w:val="24"/>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p>
    <w:p>
      <w:pPr>
        <w:ind w:firstLine="482"/>
        <w:jc w:val="left"/>
        <w:spacing w:line="360" w:lineRule="auto"/>
        <w:rPr>
          <w:rFonts w:ascii="宋体" w:hAnsi="宋体"/>
          <w:b/>
          <w:color w:val="000000"/>
          <w:sz w:val="24"/>
          <w:szCs w:val="24"/>
        </w:rPr>
      </w:pPr>
      <w:r>
        <w:rPr>
          <w:rFonts w:hint="eastAsia" w:ascii="宋体" w:hAnsi="宋体"/>
          <w:b/>
          <w:color w:val="000000"/>
          <w:sz w:val="24"/>
          <w:szCs w:val="24"/>
        </w:rPr>
        <w:t xml:space="preserve">四、评标标准</w:t>
      </w:r>
      <w:r/>
    </w:p>
    <w:p>
      <w:pPr>
        <w:ind w:firstLine="480"/>
        <w:jc w:val="left"/>
        <w:spacing w:line="360" w:lineRule="auto"/>
        <w:rPr>
          <w:rFonts w:ascii="Arial" w:hAnsi="Arial"/>
          <w:color w:val="000000"/>
          <w:sz w:val="24"/>
          <w:szCs w:val="24"/>
        </w:rPr>
      </w:pPr>
      <w:r>
        <w:rPr>
          <w:rFonts w:hint="eastAsia" w:ascii="Arial" w:hAnsi="Arial"/>
          <w:color w:val="000000"/>
          <w:sz w:val="24"/>
          <w:szCs w:val="24"/>
        </w:rPr>
        <w:t xml:space="preserve">（一）评标时，评标委员会以招标文件为评标依据，评标委员会各成员独立对每个投标人的投标文件进行评价，并汇总每个投标人的得分。评标过程中，不得去掉报价中的最高报价和最低报价。</w:t>
      </w:r>
      <w:r/>
    </w:p>
    <w:p>
      <w:pPr>
        <w:ind w:firstLine="480"/>
        <w:jc w:val="left"/>
        <w:spacing w:line="360" w:lineRule="auto"/>
        <w:rPr>
          <w:rFonts w:ascii="Arial" w:hAnsi="Arial"/>
          <w:color w:val="000000"/>
          <w:sz w:val="24"/>
          <w:szCs w:val="24"/>
        </w:rPr>
      </w:pPr>
      <w:r>
        <w:rPr>
          <w:rFonts w:hint="eastAsia" w:ascii="Arial" w:hAnsi="Arial"/>
          <w:color w:val="000000"/>
          <w:sz w:val="24"/>
          <w:szCs w:val="24"/>
        </w:rPr>
        <w:t xml:space="preserve">（二）本项目评分总分为</w:t>
      </w:r>
      <w:r>
        <w:rPr>
          <w:rFonts w:hint="eastAsia" w:ascii="Arial" w:hAnsi="Arial"/>
          <w:color w:val="000000"/>
          <w:sz w:val="24"/>
          <w:szCs w:val="24"/>
        </w:rPr>
        <w:t xml:space="preserve">100</w:t>
      </w:r>
      <w:r>
        <w:rPr>
          <w:rFonts w:hint="eastAsia" w:ascii="Arial" w:hAnsi="Arial"/>
          <w:color w:val="000000"/>
          <w:sz w:val="24"/>
          <w:szCs w:val="24"/>
        </w:rPr>
        <w:t xml:space="preserve">分，按四舍五入取至小数点后两位。</w:t>
      </w:r>
      <w:r/>
    </w:p>
    <w:p>
      <w:pPr>
        <w:ind w:firstLine="480"/>
        <w:jc w:val="left"/>
        <w:spacing w:line="360" w:lineRule="auto"/>
        <w:rPr>
          <w:rFonts w:ascii="Arial" w:hAnsi="Arial"/>
          <w:color w:val="000000"/>
          <w:sz w:val="24"/>
          <w:szCs w:val="24"/>
        </w:rPr>
      </w:pPr>
      <w:r>
        <w:rPr>
          <w:rFonts w:hint="eastAsia" w:ascii="Arial" w:hAnsi="Arial"/>
          <w:color w:val="000000"/>
          <w:sz w:val="24"/>
          <w:szCs w:val="24"/>
        </w:rPr>
        <w:t xml:space="preserve">（三）总得分</w:t>
      </w:r>
      <w:r>
        <w:rPr>
          <w:rFonts w:hint="eastAsia" w:ascii="Arial" w:hAnsi="Arial"/>
          <w:color w:val="000000"/>
          <w:sz w:val="24"/>
          <w:szCs w:val="24"/>
        </w:rPr>
        <w:t xml:space="preserve">=</w:t>
      </w:r>
      <w:r>
        <w:rPr>
          <w:rFonts w:hint="eastAsia" w:ascii="Arial" w:hAnsi="Arial"/>
          <w:color w:val="000000"/>
          <w:sz w:val="24"/>
          <w:szCs w:val="24"/>
        </w:rPr>
        <w:t xml:space="preserve">价格分</w:t>
      </w:r>
      <w:r>
        <w:rPr>
          <w:rFonts w:hint="eastAsia" w:ascii="Arial" w:hAnsi="Arial"/>
          <w:color w:val="000000"/>
          <w:sz w:val="24"/>
          <w:szCs w:val="24"/>
        </w:rPr>
        <w:t xml:space="preserve">+</w:t>
      </w:r>
      <w:r>
        <w:rPr>
          <w:rFonts w:hint="eastAsia" w:ascii="Arial" w:hAnsi="Arial"/>
          <w:color w:val="000000"/>
          <w:sz w:val="24"/>
          <w:szCs w:val="24"/>
        </w:rPr>
        <w:t xml:space="preserve">商务技术分。</w:t>
      </w:r>
      <w:r/>
    </w:p>
    <w:p>
      <w:pPr>
        <w:ind w:firstLine="482"/>
        <w:jc w:val="center"/>
        <w:spacing w:line="360" w:lineRule="auto"/>
        <w:rPr>
          <w:rFonts w:ascii="Arial" w:hAnsi="Arial"/>
          <w:color w:val="000000"/>
          <w:sz w:val="24"/>
          <w:szCs w:val="24"/>
        </w:rPr>
      </w:pPr>
      <w:r>
        <w:rPr>
          <w:rFonts w:hint="eastAsia" w:ascii="Arial" w:hAnsi="Arial"/>
          <w:b/>
          <w:bCs/>
          <w:color w:val="000000"/>
          <w:sz w:val="24"/>
          <w:szCs w:val="24"/>
        </w:rPr>
        <w:t xml:space="preserve">综合评分法</w:t>
      </w:r>
      <w:r/>
    </w:p>
    <w:p>
      <w:pPr>
        <w:ind w:firstLine="480"/>
        <w:jc w:val="left"/>
        <w:spacing w:line="360" w:lineRule="auto"/>
        <w:rPr>
          <w:rFonts w:ascii="Arial" w:hAnsi="Arial"/>
          <w:color w:val="000000"/>
          <w:sz w:val="24"/>
          <w:szCs w:val="24"/>
        </w:rPr>
      </w:pPr>
      <w:r>
        <w:rPr>
          <w:rFonts w:hint="eastAsia" w:ascii="Arial" w:hAnsi="Arial"/>
          <w:color w:val="000000"/>
          <w:sz w:val="24"/>
          <w:szCs w:val="24"/>
        </w:rPr>
        <w:t xml:space="preserve">1.</w:t>
      </w:r>
      <w:r>
        <w:rPr>
          <w:rFonts w:hint="eastAsia" w:ascii="Arial" w:hAnsi="Arial"/>
          <w:color w:val="000000"/>
          <w:sz w:val="24"/>
          <w:szCs w:val="24"/>
        </w:rPr>
        <w:t xml:space="preserve">价格分（</w:t>
      </w:r>
      <w:r>
        <w:rPr>
          <w:rFonts w:hint="eastAsia" w:ascii="Arial" w:hAnsi="Arial"/>
          <w:color w:val="000000"/>
          <w:sz w:val="24"/>
          <w:szCs w:val="24"/>
        </w:rPr>
        <w:t xml:space="preserve">30</w:t>
      </w:r>
      <w:r>
        <w:rPr>
          <w:rFonts w:hint="eastAsia" w:ascii="Arial" w:hAnsi="Arial"/>
          <w:color w:val="000000"/>
          <w:sz w:val="24"/>
          <w:szCs w:val="24"/>
        </w:rPr>
        <w:t xml:space="preserve">分）</w:t>
      </w:r>
      <w:r/>
    </w:p>
    <w:p>
      <w:pPr>
        <w:ind w:firstLine="480"/>
        <w:jc w:val="left"/>
        <w:spacing w:line="360" w:lineRule="auto"/>
        <w:rPr>
          <w:rFonts w:ascii="Arial" w:hAnsi="Arial"/>
          <w:color w:val="000000"/>
          <w:sz w:val="24"/>
          <w:szCs w:val="24"/>
        </w:rPr>
      </w:pPr>
      <w:r>
        <w:rPr>
          <w:rFonts w:hint="eastAsia" w:ascii="Arial" w:hAnsi="Arial"/>
          <w:color w:val="000000"/>
          <w:sz w:val="24"/>
          <w:szCs w:val="24"/>
        </w:rPr>
        <w:t xml:space="preserve">采用低价优先法计算，即满足招标文件要求且投标价格最低的投标报价为评标基准价，其价格分为满分。其他投标人的价格</w:t>
      </w:r>
      <w:r>
        <w:rPr>
          <w:rFonts w:hint="eastAsia" w:ascii="Arial" w:hAnsi="Arial"/>
          <w:color w:val="000000"/>
          <w:sz w:val="24"/>
          <w:szCs w:val="24"/>
        </w:rPr>
        <w:t xml:space="preserve">分统一</w:t>
      </w:r>
      <w:r>
        <w:rPr>
          <w:rFonts w:hint="eastAsia" w:ascii="Arial" w:hAnsi="Arial"/>
          <w:color w:val="000000"/>
          <w:sz w:val="24"/>
          <w:szCs w:val="24"/>
        </w:rPr>
        <w:t xml:space="preserve">按照下列公式计算：</w:t>
      </w:r>
      <w:r/>
    </w:p>
    <w:p>
      <w:pPr>
        <w:ind w:firstLine="480"/>
        <w:jc w:val="left"/>
        <w:spacing w:line="360" w:lineRule="auto"/>
        <w:rPr>
          <w:rFonts w:ascii="Arial" w:hAnsi="Arial"/>
          <w:color w:val="000000"/>
          <w:sz w:val="24"/>
          <w:szCs w:val="24"/>
        </w:rPr>
      </w:pPr>
      <w:r>
        <w:rPr>
          <w:rFonts w:hint="eastAsia" w:ascii="Arial" w:hAnsi="Arial"/>
          <w:color w:val="000000"/>
          <w:sz w:val="24"/>
          <w:szCs w:val="24"/>
        </w:rPr>
        <w:t xml:space="preserve">投标报价得分</w:t>
      </w:r>
      <w:r>
        <w:rPr>
          <w:rFonts w:hint="eastAsia" w:ascii="Arial" w:hAnsi="Arial"/>
          <w:color w:val="000000"/>
          <w:sz w:val="24"/>
          <w:szCs w:val="24"/>
        </w:rPr>
        <w:t xml:space="preserve">=</w:t>
      </w:r>
      <w:r>
        <w:rPr>
          <w:rFonts w:hint="eastAsia" w:ascii="Arial" w:hAnsi="Arial"/>
          <w:color w:val="000000"/>
          <w:sz w:val="24"/>
          <w:szCs w:val="24"/>
        </w:rPr>
        <w:t xml:space="preserve">（评标基准价</w:t>
      </w:r>
      <w:r>
        <w:rPr>
          <w:rFonts w:hint="eastAsia" w:ascii="Arial" w:hAnsi="Arial"/>
          <w:color w:val="000000"/>
          <w:sz w:val="24"/>
          <w:szCs w:val="24"/>
        </w:rPr>
        <w:t xml:space="preserve">/</w:t>
      </w:r>
      <w:r>
        <w:rPr>
          <w:rFonts w:hint="eastAsia" w:ascii="Arial" w:hAnsi="Arial"/>
          <w:color w:val="000000"/>
          <w:sz w:val="24"/>
          <w:szCs w:val="24"/>
        </w:rPr>
        <w:t xml:space="preserve">投标报价）×</w:t>
      </w:r>
      <w:r>
        <w:rPr>
          <w:rFonts w:hint="eastAsia" w:ascii="Arial" w:hAnsi="Arial"/>
          <w:color w:val="000000"/>
          <w:sz w:val="24"/>
          <w:szCs w:val="24"/>
        </w:rPr>
        <w:t xml:space="preserve">30</w:t>
      </w:r>
      <w:r>
        <w:rPr>
          <w:rFonts w:hint="eastAsia" w:ascii="Arial" w:hAnsi="Arial"/>
          <w:color w:val="000000"/>
          <w:sz w:val="24"/>
          <w:szCs w:val="24"/>
        </w:rPr>
        <w:t xml:space="preserve">分</w:t>
      </w:r>
      <w:r/>
    </w:p>
    <w:p>
      <w:pPr>
        <w:ind w:firstLine="480"/>
        <w:jc w:val="left"/>
        <w:spacing w:line="360" w:lineRule="auto"/>
        <w:rPr>
          <w:rFonts w:ascii="Arial" w:hAnsi="Arial"/>
          <w:color w:val="000000"/>
          <w:sz w:val="24"/>
          <w:szCs w:val="24"/>
        </w:rPr>
      </w:pPr>
      <w:r>
        <w:rPr>
          <w:rFonts w:hint="eastAsia" w:ascii="Arial" w:hAnsi="Arial"/>
          <w:color w:val="000000"/>
          <w:sz w:val="24"/>
          <w:szCs w:val="24"/>
        </w:rPr>
        <w:t xml:space="preserve">2.</w:t>
      </w:r>
      <w:r>
        <w:rPr>
          <w:rFonts w:hint="eastAsia" w:ascii="Arial" w:hAnsi="Arial"/>
          <w:color w:val="000000"/>
          <w:sz w:val="24"/>
          <w:szCs w:val="24"/>
        </w:rPr>
        <w:t xml:space="preserve">商务技术分（</w:t>
      </w:r>
      <w:r>
        <w:rPr>
          <w:rFonts w:hint="eastAsia" w:ascii="Arial" w:hAnsi="Arial"/>
          <w:color w:val="000000"/>
          <w:sz w:val="24"/>
          <w:szCs w:val="24"/>
        </w:rPr>
        <w:t xml:space="preserve">70</w:t>
      </w:r>
      <w:r>
        <w:rPr>
          <w:rFonts w:hint="eastAsia" w:ascii="Arial" w:hAnsi="Arial"/>
          <w:color w:val="000000"/>
          <w:sz w:val="24"/>
          <w:szCs w:val="24"/>
        </w:rPr>
        <w:t xml:space="preserve">分）</w:t>
      </w:r>
      <w:r/>
    </w:p>
    <w:tbl>
      <w:tblPr>
        <w:tblW w:w="9313"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194"/>
        <w:gridCol w:w="7119"/>
      </w:tblGrid>
      <w:tr>
        <w:trPr>
          <w:trHeight w:val="621"/>
        </w:trPr>
        <w:tc>
          <w:tcPr>
            <w:tcW w:w="2194"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评审因素</w:t>
            </w:r>
            <w:r/>
          </w:p>
        </w:tc>
        <w:tc>
          <w:tcPr>
            <w:tcW w:w="7119"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评审标准</w:t>
            </w:r>
            <w:r/>
          </w:p>
        </w:tc>
      </w:tr>
      <w:tr>
        <w:trPr>
          <w:trHeight w:val="602"/>
        </w:trPr>
        <w:tc>
          <w:tcPr>
            <w:tcW w:w="2194"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技术参数响应</w:t>
            </w:r>
            <w:r/>
          </w:p>
          <w:p>
            <w:pPr>
              <w:jc w:val="center"/>
              <w:spacing w:line="400" w:lineRule="exact"/>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20</w:t>
            </w:r>
            <w:r>
              <w:rPr>
                <w:rFonts w:hint="eastAsia" w:ascii="宋体" w:hAnsi="宋体" w:cs="宋体"/>
                <w:sz w:val="24"/>
                <w:szCs w:val="24"/>
              </w:rPr>
              <w:t xml:space="preserve">分）</w:t>
            </w:r>
            <w:r/>
          </w:p>
        </w:tc>
        <w:tc>
          <w:tcPr>
            <w:tcW w:w="7119" w:type="dxa"/>
            <w:vAlign w:val="center"/>
            <w:textDirection w:val="lrTb"/>
            <w:noWrap w:val="false"/>
          </w:tcPr>
          <w:p>
            <w:pPr>
              <w:spacing w:line="400" w:lineRule="exact"/>
              <w:rPr>
                <w:rFonts w:ascii="宋体" w:hAnsi="宋体" w:cs="宋体"/>
                <w:sz w:val="24"/>
                <w:szCs w:val="24"/>
              </w:rPr>
            </w:pPr>
            <w:r>
              <w:rPr>
                <w:rFonts w:hint="eastAsia" w:ascii="宋体" w:hAnsi="宋体" w:cs="宋体"/>
                <w:sz w:val="24"/>
                <w:szCs w:val="24"/>
              </w:rPr>
              <w:t xml:space="preserve">投标产品的技术参数及功能指标响应完全满足招标文件要求，得</w:t>
            </w:r>
            <w:r>
              <w:rPr>
                <w:rFonts w:ascii="宋体" w:hAnsi="宋体" w:cs="宋体"/>
                <w:sz w:val="24"/>
                <w:szCs w:val="24"/>
              </w:rPr>
              <w:t xml:space="preserve">20</w:t>
            </w:r>
            <w:r>
              <w:rPr>
                <w:rFonts w:hint="eastAsia" w:ascii="宋体" w:hAnsi="宋体" w:cs="宋体"/>
                <w:sz w:val="24"/>
                <w:szCs w:val="24"/>
              </w:rPr>
              <w:t xml:space="preserve">分。标“▲”项每有一项负偏离扣3分，“▲”</w:t>
            </w:r>
            <w:r>
              <w:rPr>
                <w:rFonts w:hint="eastAsia" w:ascii="宋体" w:hAnsi="宋体" w:cs="宋体"/>
                <w:sz w:val="24"/>
                <w:szCs w:val="24"/>
              </w:rPr>
              <w:t xml:space="preserve">项超过</w:t>
            </w:r>
            <w:r>
              <w:rPr>
                <w:rFonts w:hint="eastAsia" w:ascii="宋体" w:hAnsi="宋体" w:cs="宋体"/>
                <w:sz w:val="24"/>
                <w:szCs w:val="24"/>
              </w:rPr>
              <w:t xml:space="preserve">5项负偏离，本项技术参数及</w:t>
            </w:r>
            <w:bookmarkStart w:id="154" w:name="_GoBack"/>
            <w:r/>
            <w:bookmarkEnd w:id="154"/>
            <w:r>
              <w:rPr>
                <w:rFonts w:hint="eastAsia" w:ascii="宋体" w:hAnsi="宋体" w:cs="宋体"/>
                <w:sz w:val="24"/>
                <w:szCs w:val="24"/>
              </w:rPr>
              <w:t xml:space="preserve">功能指标响应不得分；其他未标“▲”项</w:t>
            </w:r>
            <w:r>
              <w:rPr>
                <w:rFonts w:hint="eastAsia" w:ascii="宋体" w:hAnsi="宋体" w:cs="宋体"/>
                <w:sz w:val="24"/>
                <w:szCs w:val="24"/>
              </w:rPr>
              <w:t xml:space="preserve">参数每有一项负偏离扣1分，扣完为止。</w:t>
            </w:r>
            <w:r/>
          </w:p>
          <w:p>
            <w:pPr>
              <w:spacing w:line="400" w:lineRule="exact"/>
              <w:rPr>
                <w:rFonts w:ascii="宋体" w:hAnsi="宋体" w:cs="宋体"/>
                <w:sz w:val="24"/>
                <w:szCs w:val="24"/>
              </w:rPr>
            </w:pPr>
            <w:r>
              <w:rPr>
                <w:rFonts w:hint="eastAsia" w:ascii="宋体" w:hAnsi="宋体" w:cs="宋体"/>
                <w:b/>
                <w:bCs/>
                <w:sz w:val="24"/>
                <w:szCs w:val="24"/>
              </w:rPr>
              <w:t xml:space="preserve">注：投标文件中提供详细填写的技术规格偏离表，其中要求提供证明材料的必须提供，否则不得分。</w:t>
            </w:r>
            <w:r/>
          </w:p>
        </w:tc>
      </w:tr>
      <w:tr>
        <w:trPr>
          <w:trHeight w:val="621"/>
        </w:trPr>
        <w:tc>
          <w:tcPr>
            <w:tcW w:w="2194"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类似业绩（</w:t>
            </w:r>
            <w:r>
              <w:rPr>
                <w:rFonts w:ascii="宋体" w:hAnsi="宋体" w:cs="宋体"/>
                <w:sz w:val="24"/>
                <w:szCs w:val="24"/>
              </w:rPr>
              <w:t xml:space="preserve">9</w:t>
            </w:r>
            <w:r>
              <w:rPr>
                <w:rFonts w:hint="eastAsia" w:ascii="宋体" w:hAnsi="宋体" w:cs="宋体"/>
                <w:sz w:val="24"/>
                <w:szCs w:val="24"/>
              </w:rPr>
              <w:t xml:space="preserve">分）</w:t>
            </w:r>
            <w:r/>
          </w:p>
        </w:tc>
        <w:tc>
          <w:tcPr>
            <w:tcW w:w="7119" w:type="dxa"/>
            <w:vAlign w:val="center"/>
            <w:textDirection w:val="lrTb"/>
            <w:noWrap w:val="false"/>
          </w:tcPr>
          <w:p>
            <w:pPr>
              <w:spacing w:line="400" w:lineRule="exact"/>
              <w:rPr>
                <w:rFonts w:ascii="宋体" w:hAnsi="宋体" w:cs="宋体"/>
                <w:sz w:val="24"/>
                <w:szCs w:val="24"/>
                <w:lang w:val="zh-CN"/>
              </w:rPr>
            </w:pPr>
            <w:r>
              <w:rPr>
                <w:rFonts w:hint="eastAsia" w:ascii="宋体" w:hAnsi="宋体" w:cs="宋体"/>
                <w:sz w:val="24"/>
                <w:szCs w:val="24"/>
                <w:lang w:val="zh-CN"/>
              </w:rPr>
              <w:t xml:space="preserve">自202</w:t>
            </w:r>
            <w:r>
              <w:rPr>
                <w:rFonts w:hint="eastAsia" w:ascii="宋体" w:hAnsi="宋体" w:cs="宋体"/>
                <w:sz w:val="24"/>
                <w:szCs w:val="24"/>
              </w:rPr>
              <w:t xml:space="preserve">2</w:t>
            </w:r>
            <w:r>
              <w:rPr>
                <w:rFonts w:hint="eastAsia" w:ascii="宋体" w:hAnsi="宋体" w:cs="宋体"/>
                <w:sz w:val="24"/>
                <w:szCs w:val="24"/>
                <w:lang w:val="zh-CN"/>
              </w:rPr>
              <w:t xml:space="preserve">年1月1日以来有类似业绩</w:t>
            </w:r>
            <w:r>
              <w:rPr>
                <w:rFonts w:hint="eastAsia" w:ascii="宋体" w:hAnsi="宋体" w:cs="宋体"/>
                <w:sz w:val="24"/>
                <w:szCs w:val="24"/>
              </w:rPr>
              <w:t xml:space="preserve">的</w:t>
            </w:r>
            <w:r>
              <w:rPr>
                <w:rFonts w:hint="eastAsia" w:ascii="宋体" w:hAnsi="宋体" w:cs="宋体"/>
                <w:sz w:val="24"/>
                <w:szCs w:val="24"/>
                <w:lang w:val="zh-CN"/>
              </w:rPr>
              <w:t xml:space="preserve">每个得</w:t>
            </w:r>
            <w:r>
              <w:rPr>
                <w:rFonts w:ascii="宋体" w:hAnsi="宋体" w:cs="宋体"/>
                <w:sz w:val="24"/>
                <w:szCs w:val="24"/>
              </w:rPr>
              <w:t xml:space="preserve">3</w:t>
            </w:r>
            <w:r>
              <w:rPr>
                <w:rFonts w:hint="eastAsia" w:ascii="宋体" w:hAnsi="宋体" w:cs="宋体"/>
                <w:sz w:val="24"/>
                <w:szCs w:val="24"/>
                <w:lang w:val="zh-CN"/>
              </w:rPr>
              <w:t xml:space="preserve">分，最高得</w:t>
            </w:r>
            <w:r>
              <w:rPr>
                <w:rFonts w:ascii="宋体" w:hAnsi="宋体" w:cs="宋体"/>
                <w:sz w:val="24"/>
                <w:szCs w:val="24"/>
              </w:rPr>
              <w:t xml:space="preserve">9</w:t>
            </w:r>
            <w:r>
              <w:rPr>
                <w:rFonts w:hint="eastAsia" w:ascii="宋体" w:hAnsi="宋体" w:cs="宋体"/>
                <w:sz w:val="24"/>
                <w:szCs w:val="24"/>
                <w:lang w:val="zh-CN"/>
              </w:rPr>
              <w:t xml:space="preserve">分。</w:t>
            </w:r>
            <w:r/>
          </w:p>
          <w:p>
            <w:pPr>
              <w:spacing w:line="400" w:lineRule="exact"/>
              <w:rPr>
                <w:rFonts w:ascii="宋体" w:hAnsi="宋体" w:cs="宋体"/>
                <w:sz w:val="24"/>
                <w:szCs w:val="24"/>
              </w:rPr>
            </w:pPr>
            <w:r>
              <w:rPr>
                <w:rFonts w:hint="eastAsia" w:ascii="宋体" w:hAnsi="宋体" w:cs="宋体"/>
                <w:b/>
                <w:bCs/>
                <w:sz w:val="24"/>
                <w:szCs w:val="24"/>
              </w:rPr>
              <w:t xml:space="preserve">注：投标文件中须提供合同扫描件、中标通知书（直接委托项目可不提供）、验收证明等并加盖公章，不提供不得分。时间以合同签订时间为准，并加盖投标人公章，否则不得分</w:t>
            </w:r>
            <w:r>
              <w:rPr>
                <w:rFonts w:hint="eastAsia" w:ascii="宋体" w:hAnsi="宋体" w:cs="宋体"/>
                <w:sz w:val="24"/>
                <w:szCs w:val="24"/>
              </w:rPr>
              <w:t xml:space="preserve">。</w:t>
            </w:r>
            <w:r/>
          </w:p>
        </w:tc>
      </w:tr>
      <w:tr>
        <w:trPr>
          <w:trHeight w:val="621"/>
        </w:trPr>
        <w:tc>
          <w:tcPr>
            <w:tcW w:w="2194" w:type="dxa"/>
            <w:vAlign w:val="center"/>
            <w:textDirection w:val="lrTb"/>
            <w:noWrap w:val="false"/>
          </w:tcPr>
          <w:p>
            <w:pPr>
              <w:jc w:val="center"/>
              <w:spacing w:line="400" w:lineRule="exact"/>
              <w:rPr>
                <w:rFonts w:ascii="宋体" w:hAnsi="宋体" w:cs="宋体"/>
                <w:sz w:val="24"/>
                <w:szCs w:val="24"/>
              </w:rPr>
            </w:pPr>
            <w:r>
              <w:rPr>
                <w:rFonts w:hint="eastAsia"/>
              </w:rPr>
              <w:t xml:space="preserve">拟派项目人员情况</w:t>
            </w:r>
            <w:r>
              <w:rPr>
                <w:rFonts w:hint="eastAsia" w:ascii="宋体" w:hAnsi="宋体" w:cs="宋体"/>
                <w:color w:val="000000" w:themeColor="text1"/>
                <w:sz w:val="24"/>
                <w:szCs w:val="24"/>
              </w:rPr>
              <w:t xml:space="preserve">（6分）</w:t>
            </w:r>
            <w:r/>
          </w:p>
        </w:tc>
        <w:tc>
          <w:tcPr>
            <w:tcW w:w="7119" w:type="dxa"/>
            <w:textDirection w:val="lrTb"/>
            <w:noWrap w:val="false"/>
          </w:tcPr>
          <w:p>
            <w:pPr>
              <w:spacing w:line="400" w:lineRule="exact"/>
              <w:rPr>
                <w:rFonts w:ascii="宋体" w:hAnsi="宋体" w:cs="宋体"/>
                <w:sz w:val="24"/>
                <w:szCs w:val="24"/>
              </w:rPr>
            </w:pPr>
            <w:r>
              <w:rPr>
                <w:rFonts w:hint="eastAsia" w:ascii="宋体" w:hAnsi="宋体" w:cs="宋体"/>
                <w:sz w:val="24"/>
                <w:szCs w:val="24"/>
              </w:rPr>
              <w:t xml:space="preserve">投入本项目人员技术力量情况：</w:t>
            </w:r>
            <w:r/>
          </w:p>
          <w:p>
            <w:pPr>
              <w:spacing w:line="400" w:lineRule="exact"/>
              <w:rPr>
                <w:rFonts w:ascii="宋体" w:hAnsi="宋体" w:cs="宋体"/>
                <w:sz w:val="24"/>
                <w:szCs w:val="24"/>
              </w:rPr>
            </w:pPr>
            <w:r>
              <w:rPr>
                <w:rFonts w:hint="eastAsia" w:ascii="宋体" w:hAnsi="宋体" w:cs="宋体"/>
                <w:sz w:val="24"/>
                <w:szCs w:val="24"/>
              </w:rPr>
              <w:t xml:space="preserve">1.具有</w:t>
            </w:r>
            <w:r>
              <w:rPr>
                <w:rFonts w:hint="eastAsia" w:ascii="宋体" w:hAnsi="宋体" w:cs="宋体"/>
                <w:sz w:val="24"/>
                <w:szCs w:val="24"/>
              </w:rPr>
              <w:t xml:space="preserve">工艺美术专业</w:t>
            </w:r>
            <w:r>
              <w:rPr>
                <w:rFonts w:hint="eastAsia" w:ascii="宋体" w:hAnsi="宋体" w:cs="宋体"/>
                <w:sz w:val="24"/>
                <w:szCs w:val="24"/>
              </w:rPr>
              <w:t xml:space="preserve">类</w:t>
            </w:r>
            <w:r>
              <w:rPr>
                <w:rFonts w:hint="eastAsia" w:ascii="宋体" w:hAnsi="宋体" w:cs="宋体"/>
                <w:sz w:val="24"/>
                <w:szCs w:val="24"/>
              </w:rPr>
              <w:t xml:space="preserve">中级及以上职称</w:t>
            </w:r>
            <w:r>
              <w:rPr>
                <w:rFonts w:hint="eastAsia" w:ascii="宋体" w:hAnsi="宋体" w:cs="宋体"/>
                <w:sz w:val="24"/>
                <w:szCs w:val="24"/>
              </w:rPr>
              <w:t xml:space="preserve">，</w:t>
            </w:r>
            <w:r>
              <w:rPr>
                <w:rFonts w:hint="eastAsia" w:ascii="宋体" w:hAnsi="宋体" w:cs="宋体"/>
                <w:sz w:val="24"/>
                <w:szCs w:val="24"/>
              </w:rPr>
              <w:t xml:space="preserve">得</w:t>
            </w:r>
            <w:r>
              <w:rPr>
                <w:rFonts w:ascii="宋体" w:hAnsi="宋体" w:cs="宋体"/>
                <w:sz w:val="24"/>
                <w:szCs w:val="24"/>
              </w:rPr>
              <w:t xml:space="preserve">3</w:t>
            </w:r>
            <w:r>
              <w:rPr>
                <w:rFonts w:hint="eastAsia" w:ascii="宋体" w:hAnsi="宋体" w:cs="宋体"/>
                <w:sz w:val="24"/>
                <w:szCs w:val="24"/>
              </w:rPr>
              <w:t xml:space="preserve">分。</w:t>
            </w:r>
            <w:r/>
          </w:p>
          <w:p>
            <w:pPr>
              <w:spacing w:line="400" w:lineRule="exact"/>
              <w:rPr>
                <w:rFonts w:ascii="宋体" w:hAnsi="宋体" w:cs="宋体"/>
                <w:sz w:val="24"/>
                <w:szCs w:val="24"/>
              </w:rPr>
            </w:pPr>
            <w:r>
              <w:rPr>
                <w:rFonts w:hint="eastAsia" w:ascii="宋体" w:hAnsi="宋体" w:cs="宋体"/>
                <w:sz w:val="24"/>
                <w:szCs w:val="24"/>
              </w:rPr>
              <w:t xml:space="preserve">2.具有</w:t>
            </w:r>
            <w:r>
              <w:rPr>
                <w:rFonts w:hint="eastAsia" w:ascii="宋体" w:hAnsi="宋体" w:cs="宋体"/>
                <w:sz w:val="24"/>
                <w:szCs w:val="24"/>
              </w:rPr>
              <w:t xml:space="preserve">电子信息类</w:t>
            </w:r>
            <w:r>
              <w:rPr>
                <w:rFonts w:hint="eastAsia" w:ascii="宋体" w:hAnsi="宋体" w:cs="宋体"/>
                <w:sz w:val="24"/>
                <w:szCs w:val="24"/>
              </w:rPr>
              <w:t xml:space="preserve">中级及以上职称</w:t>
            </w:r>
            <w:r>
              <w:rPr>
                <w:rFonts w:hint="eastAsia" w:ascii="宋体" w:hAnsi="宋体" w:cs="宋体"/>
                <w:sz w:val="24"/>
                <w:szCs w:val="24"/>
              </w:rPr>
              <w:t xml:space="preserve">的，</w:t>
            </w:r>
            <w:r>
              <w:rPr>
                <w:rFonts w:hint="eastAsia" w:ascii="宋体" w:hAnsi="宋体" w:cs="宋体"/>
                <w:sz w:val="24"/>
                <w:szCs w:val="24"/>
              </w:rPr>
              <w:t xml:space="preserve">得</w:t>
            </w:r>
            <w:r>
              <w:rPr>
                <w:rFonts w:ascii="宋体" w:hAnsi="宋体" w:cs="宋体"/>
                <w:sz w:val="24"/>
                <w:szCs w:val="24"/>
              </w:rPr>
              <w:t xml:space="preserve">3</w:t>
            </w:r>
            <w:r>
              <w:rPr>
                <w:rFonts w:hint="eastAsia" w:ascii="宋体" w:hAnsi="宋体" w:cs="宋体"/>
                <w:sz w:val="24"/>
                <w:szCs w:val="24"/>
              </w:rPr>
              <w:t xml:space="preserve">分。</w:t>
            </w:r>
            <w:r/>
          </w:p>
          <w:p>
            <w:pPr>
              <w:spacing w:line="400" w:lineRule="exact"/>
              <w:rPr>
                <w:rFonts w:ascii="宋体" w:hAnsi="宋体" w:cs="宋体"/>
                <w:sz w:val="24"/>
                <w:szCs w:val="24"/>
              </w:rPr>
            </w:pPr>
            <w:r>
              <w:rPr>
                <w:rFonts w:hint="eastAsia" w:ascii="宋体" w:hAnsi="宋体" w:cs="宋体"/>
                <w:sz w:val="24"/>
                <w:szCs w:val="24"/>
              </w:rPr>
              <w:t xml:space="preserve">本项最高得</w:t>
            </w:r>
            <w:r>
              <w:rPr>
                <w:rFonts w:ascii="宋体" w:hAnsi="宋体" w:cs="宋体"/>
                <w:sz w:val="24"/>
                <w:szCs w:val="24"/>
              </w:rPr>
              <w:t xml:space="preserve">6</w:t>
            </w:r>
            <w:r>
              <w:rPr>
                <w:rFonts w:hint="eastAsia" w:ascii="宋体" w:hAnsi="宋体" w:cs="宋体"/>
                <w:sz w:val="24"/>
                <w:szCs w:val="24"/>
              </w:rPr>
              <w:t xml:space="preserve">分，同一人得分只计1次，不重复计分。</w:t>
            </w:r>
            <w:r/>
          </w:p>
          <w:p>
            <w:pPr>
              <w:spacing w:line="400" w:lineRule="exact"/>
              <w:rPr>
                <w:rFonts w:ascii="宋体" w:hAnsi="宋体" w:cs="宋体"/>
                <w:sz w:val="24"/>
                <w:szCs w:val="24"/>
              </w:rPr>
            </w:pPr>
            <w:r>
              <w:rPr>
                <w:rFonts w:hint="eastAsia" w:ascii="宋体" w:hAnsi="宋体" w:cs="宋体"/>
                <w:sz w:val="24"/>
                <w:szCs w:val="24"/>
              </w:rPr>
              <w:t xml:space="preserve">（提供职称证书复印件、并提供</w:t>
            </w:r>
            <w:r>
              <w:rPr>
                <w:rFonts w:ascii="宋体" w:hAnsi="宋体" w:cs="宋体"/>
                <w:sz w:val="24"/>
                <w:szCs w:val="24"/>
              </w:rPr>
              <w:t xml:space="preserve">投标人为其缴纳的</w:t>
            </w:r>
            <w:r>
              <w:rPr>
                <w:rFonts w:hint="eastAsia" w:ascii="宋体" w:hAnsi="宋体" w:cs="宋体"/>
                <w:sz w:val="24"/>
                <w:szCs w:val="24"/>
              </w:rPr>
              <w:t xml:space="preserve">2</w:t>
            </w:r>
            <w:r>
              <w:rPr>
                <w:rFonts w:ascii="宋体" w:hAnsi="宋体" w:cs="宋体"/>
                <w:sz w:val="24"/>
                <w:szCs w:val="24"/>
              </w:rPr>
              <w:t xml:space="preserve">025</w:t>
            </w:r>
            <w:r>
              <w:rPr>
                <w:rFonts w:hint="eastAsia" w:ascii="宋体" w:hAnsi="宋体" w:cs="宋体"/>
                <w:sz w:val="24"/>
                <w:szCs w:val="24"/>
              </w:rPr>
              <w:t xml:space="preserve">年6月</w:t>
            </w:r>
            <w:r>
              <w:rPr>
                <w:rFonts w:ascii="宋体" w:hAnsi="宋体" w:cs="宋体"/>
                <w:sz w:val="24"/>
                <w:szCs w:val="24"/>
              </w:rPr>
              <w:t xml:space="preserve">以来任意一个月</w:t>
            </w:r>
            <w:r>
              <w:rPr>
                <w:rFonts w:ascii="宋体" w:hAnsi="宋体" w:cs="宋体"/>
                <w:sz w:val="24"/>
                <w:szCs w:val="24"/>
              </w:rPr>
              <w:t xml:space="preserve">社保证明</w:t>
            </w:r>
            <w:r>
              <w:rPr>
                <w:rFonts w:ascii="宋体" w:hAnsi="宋体" w:cs="宋体"/>
                <w:sz w:val="24"/>
                <w:szCs w:val="24"/>
              </w:rPr>
              <w:t xml:space="preserve">复印件</w:t>
            </w:r>
            <w:r>
              <w:rPr>
                <w:rFonts w:hint="eastAsia" w:ascii="宋体" w:hAnsi="宋体" w:cs="宋体"/>
                <w:sz w:val="24"/>
                <w:szCs w:val="24"/>
              </w:rPr>
              <w:t xml:space="preserve">加盖公章）</w:t>
            </w:r>
            <w:r/>
          </w:p>
        </w:tc>
      </w:tr>
      <w:tr>
        <w:trPr>
          <w:trHeight w:val="621"/>
        </w:trPr>
        <w:tc>
          <w:tcPr>
            <w:tcW w:w="2194" w:type="dxa"/>
            <w:vAlign w:val="center"/>
            <w:textDirection w:val="lrTb"/>
            <w:noWrap w:val="false"/>
          </w:tcPr>
          <w:p>
            <w:pPr>
              <w:jc w:val="center"/>
              <w:spacing w:line="400" w:lineRule="exact"/>
            </w:pPr>
            <w:r>
              <w:rPr>
                <w:rFonts w:hint="eastAsia" w:ascii="宋体" w:hAnsi="宋体" w:cs="宋体"/>
                <w:color w:val="000000" w:themeColor="text1"/>
                <w:sz w:val="24"/>
                <w:szCs w:val="24"/>
              </w:rPr>
              <w:t xml:space="preserve">概念方案（</w:t>
            </w:r>
            <w:r>
              <w:rPr>
                <w:rFonts w:ascii="宋体" w:hAnsi="宋体" w:cs="宋体"/>
                <w:color w:val="000000" w:themeColor="text1"/>
                <w:sz w:val="24"/>
                <w:szCs w:val="24"/>
              </w:rPr>
              <w:t xml:space="preserve">7</w:t>
            </w:r>
            <w:r>
              <w:rPr>
                <w:rFonts w:hint="eastAsia" w:ascii="宋体" w:hAnsi="宋体" w:cs="宋体"/>
                <w:color w:val="000000" w:themeColor="text1"/>
                <w:sz w:val="24"/>
                <w:szCs w:val="24"/>
              </w:rPr>
              <w:t xml:space="preserve">分）</w:t>
            </w:r>
            <w:r/>
          </w:p>
        </w:tc>
        <w:tc>
          <w:tcPr>
            <w:tcW w:w="7119" w:type="dxa"/>
            <w:vAlign w:val="center"/>
            <w:textDirection w:val="lrTb"/>
            <w:noWrap w:val="false"/>
          </w:tcPr>
          <w:p>
            <w:pPr>
              <w:spacing w:line="400" w:lineRule="exact"/>
              <w:rPr>
                <w:rFonts w:ascii="宋体" w:hAnsi="宋体" w:cs="宋体"/>
                <w:b/>
                <w:bCs/>
                <w:sz w:val="24"/>
                <w:szCs w:val="24"/>
              </w:rPr>
            </w:pPr>
            <w:r>
              <w:rPr>
                <w:rFonts w:hint="eastAsia" w:ascii="宋体" w:hAnsi="宋体" w:cs="宋体"/>
                <w:b/>
                <w:bCs/>
                <w:sz w:val="24"/>
                <w:szCs w:val="24"/>
              </w:rPr>
              <w:t xml:space="preserve">根据供应商提供的概念方案（现场空间及设备点位布局、多媒体内容概念脚本）进行综合评审：</w:t>
            </w:r>
            <w:r/>
          </w:p>
          <w:p>
            <w:pPr>
              <w:spacing w:line="400" w:lineRule="exact"/>
              <w:rPr>
                <w:rFonts w:ascii="宋体" w:hAnsi="宋体" w:cs="宋体"/>
                <w:sz w:val="24"/>
                <w:szCs w:val="24"/>
                <w:lang w:val="zh-CN"/>
              </w:rPr>
            </w:pPr>
            <w:r>
              <w:rPr>
                <w:rFonts w:hint="eastAsia" w:ascii="宋体" w:hAnsi="宋体" w:cs="宋体"/>
                <w:sz w:val="24"/>
                <w:szCs w:val="24"/>
              </w:rPr>
              <w:t xml:space="preserve">1</w:t>
            </w:r>
            <w:r>
              <w:rPr>
                <w:rFonts w:ascii="宋体" w:hAnsi="宋体" w:cs="宋体"/>
                <w:sz w:val="24"/>
                <w:szCs w:val="24"/>
              </w:rPr>
              <w:t xml:space="preserve">.</w:t>
            </w:r>
            <w:r>
              <w:rPr>
                <w:rFonts w:hint="eastAsia" w:ascii="宋体" w:hAnsi="宋体" w:cs="宋体"/>
                <w:sz w:val="24"/>
                <w:szCs w:val="24"/>
                <w:lang w:val="zh-CN"/>
              </w:rPr>
              <w:t xml:space="preserve">非常符合本项目内容展示需求，现场空间及</w:t>
            </w:r>
            <w:r>
              <w:rPr>
                <w:rFonts w:hint="eastAsia" w:ascii="宋体" w:hAnsi="宋体" w:cs="宋体"/>
                <w:sz w:val="24"/>
                <w:szCs w:val="24"/>
              </w:rPr>
              <w:t xml:space="preserve">设备</w:t>
            </w:r>
            <w:r>
              <w:rPr>
                <w:rFonts w:hint="eastAsia" w:ascii="宋体" w:hAnsi="宋体" w:cs="宋体"/>
                <w:sz w:val="24"/>
                <w:szCs w:val="24"/>
                <w:lang w:val="zh-CN"/>
              </w:rPr>
              <w:t xml:space="preserve">点位</w:t>
            </w:r>
            <w:r>
              <w:rPr>
                <w:rFonts w:hint="eastAsia" w:ascii="宋体" w:hAnsi="宋体" w:cs="宋体"/>
                <w:sz w:val="24"/>
                <w:szCs w:val="24"/>
              </w:rPr>
              <w:t xml:space="preserve">布局定位精准的</w:t>
            </w:r>
            <w:r>
              <w:rPr>
                <w:rFonts w:hint="eastAsia" w:ascii="宋体" w:hAnsi="宋体" w:cs="宋体"/>
                <w:sz w:val="24"/>
                <w:szCs w:val="24"/>
                <w:lang w:val="zh-CN"/>
              </w:rPr>
              <w:t xml:space="preserve">，</w:t>
            </w:r>
            <w:r>
              <w:rPr>
                <w:rFonts w:hint="eastAsia" w:ascii="宋体" w:hAnsi="宋体" w:cs="宋体"/>
                <w:sz w:val="24"/>
                <w:szCs w:val="24"/>
              </w:rPr>
              <w:t xml:space="preserve">多媒体内容概念脚本内容非常好的</w:t>
            </w:r>
            <w:r>
              <w:rPr>
                <w:rFonts w:hint="eastAsia" w:ascii="宋体" w:hAnsi="宋体" w:cs="宋体"/>
                <w:sz w:val="24"/>
                <w:szCs w:val="24"/>
                <w:lang w:val="zh-CN"/>
              </w:rPr>
              <w:t xml:space="preserve">，得</w:t>
            </w:r>
            <w:r>
              <w:rPr>
                <w:rFonts w:ascii="宋体" w:hAnsi="宋体" w:cs="宋体"/>
                <w:sz w:val="24"/>
                <w:szCs w:val="24"/>
              </w:rPr>
              <w:t xml:space="preserve">7</w:t>
            </w:r>
            <w:r>
              <w:rPr>
                <w:rFonts w:hint="eastAsia" w:ascii="宋体" w:hAnsi="宋体" w:cs="宋体"/>
                <w:sz w:val="24"/>
                <w:szCs w:val="24"/>
                <w:lang w:val="zh-CN"/>
              </w:rPr>
              <w:t xml:space="preserve">分；</w:t>
            </w:r>
            <w:r/>
          </w:p>
          <w:p>
            <w:pPr>
              <w:spacing w:line="400" w:lineRule="exact"/>
              <w:rPr>
                <w:rFonts w:ascii="宋体" w:hAnsi="宋体" w:cs="宋体"/>
                <w:sz w:val="24"/>
                <w:szCs w:val="24"/>
                <w:lang w:val="zh-CN"/>
              </w:rPr>
            </w:pPr>
            <w:r>
              <w:rPr>
                <w:rFonts w:hint="eastAsia" w:ascii="宋体" w:hAnsi="宋体" w:cs="宋体"/>
                <w:sz w:val="24"/>
                <w:szCs w:val="24"/>
              </w:rPr>
              <w:t xml:space="preserve">2</w:t>
            </w:r>
            <w:r>
              <w:rPr>
                <w:rFonts w:ascii="宋体" w:hAnsi="宋体" w:cs="宋体"/>
                <w:sz w:val="24"/>
                <w:szCs w:val="24"/>
              </w:rPr>
              <w:t xml:space="preserve">.</w:t>
            </w:r>
            <w:r>
              <w:rPr>
                <w:rFonts w:hint="eastAsia" w:ascii="宋体" w:hAnsi="宋体" w:cs="宋体"/>
                <w:sz w:val="24"/>
                <w:szCs w:val="24"/>
                <w:lang w:val="zh-CN"/>
              </w:rPr>
              <w:t xml:space="preserve">较符合本项目内容展示需求，现场空间及</w:t>
            </w:r>
            <w:r>
              <w:rPr>
                <w:rFonts w:hint="eastAsia" w:ascii="宋体" w:hAnsi="宋体" w:cs="宋体"/>
                <w:sz w:val="24"/>
                <w:szCs w:val="24"/>
              </w:rPr>
              <w:t xml:space="preserve">设备</w:t>
            </w:r>
            <w:r>
              <w:rPr>
                <w:rFonts w:hint="eastAsia" w:ascii="宋体" w:hAnsi="宋体" w:cs="宋体"/>
                <w:sz w:val="24"/>
                <w:szCs w:val="24"/>
                <w:lang w:val="zh-CN"/>
              </w:rPr>
              <w:t xml:space="preserve">点位</w:t>
            </w:r>
            <w:r>
              <w:rPr>
                <w:rFonts w:hint="eastAsia" w:ascii="宋体" w:hAnsi="宋体" w:cs="宋体"/>
                <w:sz w:val="24"/>
                <w:szCs w:val="24"/>
              </w:rPr>
              <w:t xml:space="preserve">布局定位较为精准的</w:t>
            </w:r>
            <w:r>
              <w:rPr>
                <w:rFonts w:hint="eastAsia" w:ascii="宋体" w:hAnsi="宋体" w:cs="宋体"/>
                <w:sz w:val="24"/>
                <w:szCs w:val="24"/>
                <w:lang w:val="zh-CN"/>
              </w:rPr>
              <w:t xml:space="preserve">，</w:t>
            </w:r>
            <w:r>
              <w:rPr>
                <w:rFonts w:hint="eastAsia" w:ascii="宋体" w:hAnsi="宋体" w:cs="宋体"/>
                <w:sz w:val="24"/>
                <w:szCs w:val="24"/>
              </w:rPr>
              <w:t xml:space="preserve">多媒体内容概念脚本较好的，</w:t>
            </w:r>
            <w:r>
              <w:rPr>
                <w:rFonts w:hint="eastAsia" w:ascii="宋体" w:hAnsi="宋体" w:cs="宋体"/>
                <w:sz w:val="24"/>
                <w:szCs w:val="24"/>
                <w:lang w:val="zh-CN"/>
              </w:rPr>
              <w:t xml:space="preserve">得</w:t>
            </w:r>
            <w:r>
              <w:rPr>
                <w:rFonts w:ascii="宋体" w:hAnsi="宋体" w:cs="宋体"/>
                <w:sz w:val="24"/>
                <w:szCs w:val="24"/>
              </w:rPr>
              <w:t xml:space="preserve">4</w:t>
            </w:r>
            <w:r>
              <w:rPr>
                <w:rFonts w:hint="eastAsia" w:ascii="宋体" w:hAnsi="宋体" w:cs="宋体"/>
                <w:sz w:val="24"/>
                <w:szCs w:val="24"/>
                <w:lang w:val="zh-CN"/>
              </w:rPr>
              <w:t xml:space="preserve">分；</w:t>
            </w:r>
            <w:r/>
          </w:p>
          <w:p>
            <w:pPr>
              <w:spacing w:line="400" w:lineRule="exact"/>
              <w:rPr>
                <w:rFonts w:ascii="宋体" w:hAnsi="宋体" w:cs="宋体"/>
                <w:sz w:val="24"/>
                <w:szCs w:val="24"/>
                <w:lang w:val="zh-CN"/>
              </w:rPr>
            </w:pPr>
            <w:r>
              <w:rPr>
                <w:rFonts w:hint="eastAsia" w:ascii="宋体" w:hAnsi="宋体" w:cs="宋体"/>
                <w:sz w:val="24"/>
                <w:szCs w:val="24"/>
              </w:rPr>
              <w:t xml:space="preserve">3</w:t>
            </w:r>
            <w:r>
              <w:rPr>
                <w:rFonts w:ascii="宋体" w:hAnsi="宋体" w:cs="宋体"/>
                <w:sz w:val="24"/>
                <w:szCs w:val="24"/>
              </w:rPr>
              <w:t xml:space="preserve">.</w:t>
            </w:r>
            <w:r>
              <w:rPr>
                <w:rFonts w:hint="eastAsia" w:ascii="宋体" w:hAnsi="宋体" w:cs="宋体"/>
                <w:sz w:val="24"/>
                <w:szCs w:val="24"/>
              </w:rPr>
              <w:t xml:space="preserve">不</w:t>
            </w:r>
            <w:r>
              <w:rPr>
                <w:rFonts w:hint="eastAsia" w:ascii="宋体" w:hAnsi="宋体" w:cs="宋体"/>
                <w:sz w:val="24"/>
                <w:szCs w:val="24"/>
                <w:lang w:val="zh-CN"/>
              </w:rPr>
              <w:t xml:space="preserve">符合本项目内容展示需求，场空间及</w:t>
            </w:r>
            <w:r>
              <w:rPr>
                <w:rFonts w:hint="eastAsia" w:ascii="宋体" w:hAnsi="宋体" w:cs="宋体"/>
                <w:sz w:val="24"/>
                <w:szCs w:val="24"/>
              </w:rPr>
              <w:t xml:space="preserve">设备</w:t>
            </w:r>
            <w:r>
              <w:rPr>
                <w:rFonts w:hint="eastAsia" w:ascii="宋体" w:hAnsi="宋体" w:cs="宋体"/>
                <w:sz w:val="24"/>
                <w:szCs w:val="24"/>
                <w:lang w:val="zh-CN"/>
              </w:rPr>
              <w:t xml:space="preserve">点位</w:t>
            </w:r>
            <w:r>
              <w:rPr>
                <w:rFonts w:hint="eastAsia" w:ascii="宋体" w:hAnsi="宋体" w:cs="宋体"/>
                <w:sz w:val="24"/>
                <w:szCs w:val="24"/>
              </w:rPr>
              <w:t xml:space="preserve">布局定位较模糊的</w:t>
            </w:r>
            <w:r>
              <w:rPr>
                <w:rFonts w:hint="eastAsia" w:ascii="宋体" w:hAnsi="宋体" w:cs="宋体"/>
                <w:sz w:val="24"/>
                <w:szCs w:val="24"/>
                <w:lang w:val="zh-CN"/>
              </w:rPr>
              <w:t xml:space="preserve">，</w:t>
            </w:r>
            <w:r>
              <w:rPr>
                <w:rFonts w:hint="eastAsia" w:ascii="宋体" w:hAnsi="宋体" w:cs="宋体"/>
                <w:sz w:val="24"/>
                <w:szCs w:val="24"/>
              </w:rPr>
              <w:t xml:space="preserve">多媒体内容概念脚本一般的，</w:t>
            </w:r>
            <w:r>
              <w:rPr>
                <w:rFonts w:hint="eastAsia" w:ascii="宋体" w:hAnsi="宋体" w:cs="宋体"/>
                <w:sz w:val="24"/>
                <w:szCs w:val="24"/>
                <w:lang w:val="zh-CN"/>
              </w:rPr>
              <w:t xml:space="preserve">得</w:t>
            </w:r>
            <w:r>
              <w:rPr>
                <w:rFonts w:hint="eastAsia" w:ascii="宋体" w:hAnsi="宋体" w:cs="宋体"/>
                <w:sz w:val="24"/>
                <w:szCs w:val="24"/>
              </w:rPr>
              <w:t xml:space="preserve">1</w:t>
            </w:r>
            <w:r>
              <w:rPr>
                <w:rFonts w:hint="eastAsia" w:ascii="宋体" w:hAnsi="宋体" w:cs="宋体"/>
                <w:sz w:val="24"/>
                <w:szCs w:val="24"/>
                <w:lang w:val="zh-CN"/>
              </w:rPr>
              <w:t xml:space="preserve">分；</w:t>
            </w:r>
            <w:r/>
          </w:p>
          <w:p>
            <w:pPr>
              <w:spacing w:line="400" w:lineRule="exact"/>
              <w:rPr>
                <w:rFonts w:ascii="宋体" w:hAnsi="宋体" w:cs="宋体"/>
                <w:sz w:val="24"/>
                <w:szCs w:val="24"/>
              </w:rPr>
            </w:pPr>
            <w:r>
              <w:rPr>
                <w:rFonts w:hint="eastAsia" w:ascii="宋体" w:hAnsi="宋体" w:cs="宋体"/>
                <w:b/>
                <w:bCs/>
                <w:sz w:val="24"/>
                <w:szCs w:val="24"/>
              </w:rPr>
              <w:t xml:space="preserve">注：该项未见阐述不得分。</w:t>
            </w:r>
            <w:r/>
          </w:p>
        </w:tc>
      </w:tr>
      <w:tr>
        <w:trPr>
          <w:trHeight w:val="621"/>
        </w:trPr>
        <w:tc>
          <w:tcPr>
            <w:tcW w:w="2194" w:type="dxa"/>
            <w:vAlign w:val="center"/>
            <w:textDirection w:val="lrTb"/>
            <w:noWrap w:val="false"/>
          </w:tcPr>
          <w:p>
            <w:pPr>
              <w:jc w:val="center"/>
              <w:spacing w:line="4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供货保障方案</w:t>
            </w:r>
            <w:r/>
          </w:p>
          <w:p>
            <w:pPr>
              <w:jc w:val="center"/>
              <w:spacing w:line="4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w:t>
            </w:r>
            <w:r>
              <w:rPr>
                <w:rFonts w:ascii="宋体" w:hAnsi="宋体" w:cs="宋体"/>
                <w:color w:val="000000" w:themeColor="text1"/>
                <w:sz w:val="24"/>
                <w:szCs w:val="24"/>
              </w:rPr>
              <w:t xml:space="preserve">7</w:t>
            </w:r>
            <w:r>
              <w:rPr>
                <w:rFonts w:hint="eastAsia" w:ascii="宋体" w:hAnsi="宋体" w:cs="宋体"/>
                <w:color w:val="000000" w:themeColor="text1"/>
                <w:sz w:val="24"/>
                <w:szCs w:val="24"/>
              </w:rPr>
              <w:t xml:space="preserve">分）</w:t>
            </w:r>
            <w:r/>
          </w:p>
        </w:tc>
        <w:tc>
          <w:tcPr>
            <w:tcW w:w="7119" w:type="dxa"/>
            <w:textDirection w:val="lrTb"/>
            <w:noWrap w:val="false"/>
          </w:tcPr>
          <w:p>
            <w:pPr>
              <w:spacing w:line="400" w:lineRule="exact"/>
              <w:rPr>
                <w:rFonts w:ascii="宋体" w:hAnsi="宋体" w:cs="宋体"/>
                <w:sz w:val="24"/>
                <w:szCs w:val="24"/>
              </w:rPr>
            </w:pPr>
            <w:r>
              <w:rPr>
                <w:rFonts w:hint="eastAsia" w:ascii="宋体" w:hAnsi="宋体" w:cs="宋体"/>
                <w:sz w:val="24"/>
                <w:szCs w:val="24"/>
              </w:rPr>
              <w:t xml:space="preserve">投标人提供供货保障方案，包括但不限于设备质量保证、运输保障方案、供货保障、安装计划、供货安全措施等内容。</w:t>
            </w:r>
            <w:r/>
          </w:p>
          <w:p>
            <w:pPr>
              <w:spacing w:line="400" w:lineRule="exac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w:t>
            </w:r>
            <w:r>
              <w:rPr>
                <w:rFonts w:hint="eastAsia" w:ascii="宋体" w:hAnsi="宋体" w:cs="宋体"/>
                <w:sz w:val="24"/>
                <w:szCs w:val="24"/>
              </w:rPr>
              <w:t xml:space="preserve">设备质量保证完备、运输供货保障科学、安装计划科学可行、安全保障措施全面：</w:t>
            </w:r>
            <w:r>
              <w:rPr>
                <w:rFonts w:ascii="宋体" w:hAnsi="宋体" w:cs="宋体"/>
                <w:sz w:val="24"/>
                <w:szCs w:val="24"/>
              </w:rPr>
              <w:t xml:space="preserve">7</w:t>
            </w:r>
            <w:r>
              <w:rPr>
                <w:rFonts w:hint="eastAsia" w:ascii="宋体" w:hAnsi="宋体" w:cs="宋体"/>
                <w:sz w:val="24"/>
                <w:szCs w:val="24"/>
              </w:rPr>
              <w:t xml:space="preserve">分；</w:t>
            </w:r>
            <w:r/>
          </w:p>
          <w:p>
            <w:pPr>
              <w:spacing w:line="400" w:lineRule="exact"/>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w:t>
            </w:r>
            <w:r>
              <w:rPr>
                <w:rFonts w:hint="eastAsia" w:ascii="宋体" w:hAnsi="宋体" w:cs="宋体"/>
                <w:sz w:val="24"/>
                <w:szCs w:val="24"/>
              </w:rPr>
              <w:t xml:space="preserve">设备质量保证较完备、运输供货</w:t>
            </w:r>
            <w:r>
              <w:rPr>
                <w:rFonts w:hint="eastAsia" w:ascii="宋体" w:hAnsi="宋体" w:cs="宋体"/>
                <w:sz w:val="24"/>
                <w:szCs w:val="24"/>
              </w:rPr>
              <w:t xml:space="preserve">保障较</w:t>
            </w:r>
            <w:r>
              <w:rPr>
                <w:rFonts w:hint="eastAsia" w:ascii="宋体" w:hAnsi="宋体" w:cs="宋体"/>
                <w:sz w:val="24"/>
                <w:szCs w:val="24"/>
              </w:rPr>
              <w:t xml:space="preserve">科学、安装计划较科学可行、安全保障措施较全面：</w:t>
            </w:r>
            <w:r>
              <w:rPr>
                <w:rFonts w:ascii="宋体" w:hAnsi="宋体" w:cs="宋体"/>
                <w:sz w:val="24"/>
                <w:szCs w:val="24"/>
              </w:rPr>
              <w:t xml:space="preserve">4</w:t>
            </w:r>
            <w:r>
              <w:rPr>
                <w:rFonts w:hint="eastAsia" w:ascii="宋体" w:hAnsi="宋体" w:cs="宋体"/>
                <w:sz w:val="24"/>
                <w:szCs w:val="24"/>
              </w:rPr>
              <w:t xml:space="preserve">分；</w:t>
            </w:r>
            <w:r/>
          </w:p>
          <w:p>
            <w:pPr>
              <w:spacing w:line="400" w:lineRule="exact"/>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w:t>
            </w:r>
            <w:r>
              <w:rPr>
                <w:rFonts w:hint="eastAsia" w:ascii="宋体" w:hAnsi="宋体" w:cs="宋体"/>
                <w:sz w:val="24"/>
                <w:szCs w:val="24"/>
              </w:rPr>
              <w:t xml:space="preserve">设备质量保证欠缺、运输供货保障一般、安装计划可行性一般、安全保障措施简单：1分；</w:t>
            </w:r>
            <w:r/>
          </w:p>
          <w:p>
            <w:pPr>
              <w:spacing w:line="400" w:lineRule="exact"/>
              <w:rPr>
                <w:rFonts w:ascii="宋体" w:hAnsi="宋体" w:cs="宋体"/>
                <w:b/>
                <w:bCs/>
                <w:sz w:val="24"/>
                <w:szCs w:val="24"/>
              </w:rPr>
            </w:pPr>
            <w:r>
              <w:rPr>
                <w:rFonts w:hint="eastAsia" w:ascii="宋体" w:hAnsi="宋体" w:cs="宋体"/>
                <w:b/>
                <w:bCs/>
                <w:sz w:val="24"/>
                <w:szCs w:val="24"/>
              </w:rPr>
              <w:t xml:space="preserve">注：该项未见阐述不得分。</w:t>
            </w:r>
            <w:r/>
          </w:p>
        </w:tc>
      </w:tr>
      <w:tr>
        <w:trPr>
          <w:trHeight w:val="621"/>
        </w:trPr>
        <w:tc>
          <w:tcPr>
            <w:tcW w:w="2194" w:type="dxa"/>
            <w:vAlign w:val="center"/>
            <w:textDirection w:val="lrTb"/>
            <w:noWrap w:val="false"/>
          </w:tcPr>
          <w:p>
            <w:pPr>
              <w:jc w:val="center"/>
              <w:spacing w:line="4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安装调试方案</w:t>
            </w:r>
            <w:r/>
          </w:p>
          <w:p>
            <w:pPr>
              <w:jc w:val="center"/>
              <w:spacing w:line="4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w:t>
            </w:r>
            <w:r>
              <w:rPr>
                <w:rFonts w:ascii="宋体" w:hAnsi="宋体" w:cs="宋体"/>
                <w:color w:val="000000" w:themeColor="text1"/>
                <w:sz w:val="24"/>
                <w:szCs w:val="24"/>
              </w:rPr>
              <w:t xml:space="preserve">7</w:t>
            </w:r>
            <w:r>
              <w:rPr>
                <w:rFonts w:hint="eastAsia" w:ascii="宋体" w:hAnsi="宋体" w:cs="宋体"/>
                <w:color w:val="000000" w:themeColor="text1"/>
                <w:sz w:val="24"/>
                <w:szCs w:val="24"/>
              </w:rPr>
              <w:t xml:space="preserve">分）</w:t>
            </w:r>
            <w:r/>
          </w:p>
        </w:tc>
        <w:tc>
          <w:tcPr>
            <w:tcW w:w="7119" w:type="dxa"/>
            <w:textDirection w:val="lrTb"/>
            <w:noWrap w:val="false"/>
          </w:tcPr>
          <w:p>
            <w:pPr>
              <w:spacing w:line="400" w:lineRule="exact"/>
              <w:rPr>
                <w:rFonts w:ascii="宋体" w:hAnsi="宋体" w:cs="宋体"/>
                <w:sz w:val="24"/>
                <w:szCs w:val="24"/>
              </w:rPr>
            </w:pPr>
            <w:r>
              <w:rPr>
                <w:rFonts w:hint="eastAsia" w:ascii="宋体" w:hAnsi="宋体" w:cs="宋体"/>
                <w:sz w:val="24"/>
                <w:szCs w:val="24"/>
              </w:rPr>
              <w:t xml:space="preserve">投标人提供安装调试方案及主要技术措施详细、针对性打分：</w:t>
            </w:r>
            <w:r/>
          </w:p>
          <w:p>
            <w:pPr>
              <w:spacing w:line="400" w:lineRule="exac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w:t>
            </w:r>
            <w:r>
              <w:rPr>
                <w:rFonts w:hint="eastAsia" w:ascii="宋体" w:hAnsi="宋体" w:cs="宋体"/>
                <w:sz w:val="24"/>
                <w:szCs w:val="24"/>
              </w:rPr>
              <w:t xml:space="preserve">方案详细且针对性强，得</w:t>
            </w:r>
            <w:r>
              <w:rPr>
                <w:rFonts w:ascii="宋体" w:hAnsi="宋体" w:cs="宋体"/>
                <w:sz w:val="24"/>
                <w:szCs w:val="24"/>
              </w:rPr>
              <w:t xml:space="preserve">7</w:t>
            </w:r>
            <w:r>
              <w:rPr>
                <w:rFonts w:hint="eastAsia" w:ascii="宋体" w:hAnsi="宋体" w:cs="宋体"/>
                <w:sz w:val="24"/>
                <w:szCs w:val="24"/>
              </w:rPr>
              <w:t xml:space="preserve">分；</w:t>
            </w:r>
            <w:r/>
          </w:p>
          <w:p>
            <w:pPr>
              <w:spacing w:line="400" w:lineRule="exact"/>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w:t>
            </w:r>
            <w:r>
              <w:rPr>
                <w:rFonts w:hint="eastAsia" w:ascii="宋体" w:hAnsi="宋体" w:cs="宋体"/>
                <w:sz w:val="24"/>
                <w:szCs w:val="24"/>
              </w:rPr>
              <w:t xml:space="preserve">方案较详细、针对性较好，得</w:t>
            </w:r>
            <w:r>
              <w:rPr>
                <w:rFonts w:ascii="宋体" w:hAnsi="宋体" w:cs="宋体"/>
                <w:sz w:val="24"/>
                <w:szCs w:val="24"/>
              </w:rPr>
              <w:t xml:space="preserve">4</w:t>
            </w:r>
            <w:r>
              <w:rPr>
                <w:rFonts w:hint="eastAsia" w:ascii="宋体" w:hAnsi="宋体" w:cs="宋体"/>
                <w:sz w:val="24"/>
                <w:szCs w:val="24"/>
              </w:rPr>
              <w:t xml:space="preserve">分；</w:t>
            </w:r>
            <w:r/>
          </w:p>
          <w:p>
            <w:pPr>
              <w:spacing w:line="400" w:lineRule="exact"/>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w:t>
            </w:r>
            <w:r>
              <w:rPr>
                <w:rFonts w:hint="eastAsia" w:ascii="宋体" w:hAnsi="宋体" w:cs="宋体"/>
                <w:sz w:val="24"/>
                <w:szCs w:val="24"/>
              </w:rPr>
              <w:t xml:space="preserve">方案不详细、针对性较差，得1分；</w:t>
            </w:r>
            <w:r/>
          </w:p>
          <w:p>
            <w:pPr>
              <w:spacing w:line="400" w:lineRule="exact"/>
              <w:rPr>
                <w:rFonts w:ascii="宋体" w:hAnsi="宋体" w:cs="宋体"/>
                <w:sz w:val="24"/>
                <w:szCs w:val="24"/>
              </w:rPr>
            </w:pPr>
            <w:r>
              <w:rPr>
                <w:rFonts w:hint="eastAsia" w:ascii="宋体" w:hAnsi="宋体" w:cs="宋体"/>
                <w:b/>
                <w:bCs/>
                <w:sz w:val="24"/>
                <w:szCs w:val="24"/>
              </w:rPr>
              <w:t xml:space="preserve">注：该项未见阐述不得分。</w:t>
            </w:r>
            <w:r/>
          </w:p>
        </w:tc>
      </w:tr>
      <w:tr>
        <w:trPr>
          <w:trHeight w:val="621"/>
        </w:trPr>
        <w:tc>
          <w:tcPr>
            <w:tcW w:w="2194" w:type="dxa"/>
            <w:vAlign w:val="center"/>
            <w:textDirection w:val="lrTb"/>
            <w:noWrap w:val="false"/>
          </w:tcPr>
          <w:p>
            <w:pPr>
              <w:jc w:val="center"/>
              <w:spacing w:line="4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售后服务方案</w:t>
            </w:r>
            <w:r/>
          </w:p>
          <w:p>
            <w:pPr>
              <w:jc w:val="center"/>
              <w:spacing w:line="4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w:t>
            </w:r>
            <w:r>
              <w:rPr>
                <w:rFonts w:ascii="宋体" w:hAnsi="宋体" w:cs="宋体"/>
                <w:color w:val="000000" w:themeColor="text1"/>
                <w:sz w:val="24"/>
                <w:szCs w:val="24"/>
              </w:rPr>
              <w:t xml:space="preserve">7</w:t>
            </w:r>
            <w:r>
              <w:rPr>
                <w:rFonts w:hint="eastAsia" w:ascii="宋体" w:hAnsi="宋体" w:cs="宋体"/>
                <w:color w:val="000000" w:themeColor="text1"/>
                <w:sz w:val="24"/>
                <w:szCs w:val="24"/>
              </w:rPr>
              <w:t xml:space="preserve">分）</w:t>
            </w:r>
            <w:r/>
          </w:p>
        </w:tc>
        <w:tc>
          <w:tcPr>
            <w:tcW w:w="7119" w:type="dxa"/>
            <w:textDirection w:val="lrTb"/>
            <w:noWrap w:val="false"/>
          </w:tcPr>
          <w:p>
            <w:pPr>
              <w:spacing w:line="400" w:lineRule="exact"/>
              <w:rPr>
                <w:rFonts w:ascii="宋体" w:hAnsi="宋体" w:cs="宋体"/>
                <w:sz w:val="24"/>
                <w:szCs w:val="24"/>
              </w:rPr>
            </w:pPr>
            <w:r>
              <w:rPr>
                <w:rFonts w:hint="eastAsia" w:ascii="宋体" w:hAnsi="宋体" w:cs="宋体"/>
                <w:sz w:val="24"/>
                <w:szCs w:val="24"/>
              </w:rPr>
              <w:t xml:space="preserve">投标人提供售后服务方案，包括但不限于备品备件安排、故障响应时间、故障修复时间、售后人员安排等内容进行评审；</w:t>
            </w:r>
            <w:r/>
          </w:p>
          <w:p>
            <w:pPr>
              <w:spacing w:line="400" w:lineRule="exac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w:t>
            </w:r>
            <w:r>
              <w:rPr>
                <w:rFonts w:hint="eastAsia" w:ascii="宋体" w:hAnsi="宋体" w:cs="宋体"/>
                <w:sz w:val="24"/>
                <w:szCs w:val="24"/>
              </w:rPr>
              <w:t xml:space="preserve">备品备件安排合理、响应时间快速、故障修复时间快速、售后人员完备：</w:t>
            </w:r>
            <w:r>
              <w:rPr>
                <w:rFonts w:ascii="宋体" w:hAnsi="宋体" w:cs="宋体"/>
                <w:sz w:val="24"/>
                <w:szCs w:val="24"/>
              </w:rPr>
              <w:t xml:space="preserve">7</w:t>
            </w:r>
            <w:r>
              <w:rPr>
                <w:rFonts w:hint="eastAsia" w:ascii="宋体" w:hAnsi="宋体" w:cs="宋体"/>
                <w:sz w:val="24"/>
                <w:szCs w:val="24"/>
              </w:rPr>
              <w:t xml:space="preserve">分；</w:t>
            </w:r>
            <w:r/>
          </w:p>
          <w:p>
            <w:pPr>
              <w:spacing w:line="400" w:lineRule="exact"/>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w:t>
            </w:r>
            <w:r>
              <w:rPr>
                <w:rFonts w:hint="eastAsia" w:ascii="宋体" w:hAnsi="宋体" w:cs="宋体"/>
                <w:sz w:val="24"/>
                <w:szCs w:val="24"/>
              </w:rPr>
              <w:t xml:space="preserve">备品备件安排较合理、响应时间较快、故障修复时间较快、售后人员较完备：</w:t>
            </w:r>
            <w:r>
              <w:rPr>
                <w:rFonts w:ascii="宋体" w:hAnsi="宋体" w:cs="宋体"/>
                <w:sz w:val="24"/>
                <w:szCs w:val="24"/>
              </w:rPr>
              <w:t xml:space="preserve">4</w:t>
            </w:r>
            <w:r>
              <w:rPr>
                <w:rFonts w:hint="eastAsia" w:ascii="宋体" w:hAnsi="宋体" w:cs="宋体"/>
                <w:sz w:val="24"/>
                <w:szCs w:val="24"/>
              </w:rPr>
              <w:t xml:space="preserve">分；</w:t>
            </w:r>
            <w:r/>
          </w:p>
          <w:p>
            <w:pPr>
              <w:spacing w:line="400" w:lineRule="exact"/>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w:t>
            </w:r>
            <w:r>
              <w:rPr>
                <w:rFonts w:hint="eastAsia" w:ascii="宋体" w:hAnsi="宋体" w:cs="宋体"/>
                <w:sz w:val="24"/>
                <w:szCs w:val="24"/>
              </w:rPr>
              <w:t xml:space="preserve">备品备件安排合理性一般、响应时间慢、故障修复时间慢、售后人员安排较差：1分；</w:t>
            </w:r>
            <w:r/>
          </w:p>
          <w:p>
            <w:pPr>
              <w:spacing w:line="400" w:lineRule="exact"/>
              <w:rPr>
                <w:rFonts w:ascii="宋体" w:hAnsi="宋体" w:cs="宋体"/>
                <w:sz w:val="24"/>
                <w:szCs w:val="24"/>
              </w:rPr>
            </w:pPr>
            <w:r>
              <w:rPr>
                <w:rFonts w:hint="eastAsia" w:ascii="宋体" w:hAnsi="宋体" w:cs="宋体"/>
                <w:b/>
                <w:bCs/>
                <w:sz w:val="24"/>
                <w:szCs w:val="24"/>
              </w:rPr>
              <w:t xml:space="preserve">注：该项未见阐述不得分。</w:t>
            </w:r>
            <w:r/>
          </w:p>
        </w:tc>
      </w:tr>
      <w:tr>
        <w:trPr>
          <w:trHeight w:val="621"/>
        </w:trPr>
        <w:tc>
          <w:tcPr>
            <w:tcW w:w="2194" w:type="dxa"/>
            <w:vAlign w:val="center"/>
            <w:textDirection w:val="lrTb"/>
            <w:noWrap w:val="false"/>
          </w:tcPr>
          <w:p>
            <w:pPr>
              <w:jc w:val="center"/>
              <w:spacing w:line="4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培训方案</w:t>
            </w:r>
            <w:r/>
          </w:p>
          <w:p>
            <w:pPr>
              <w:jc w:val="center"/>
              <w:spacing w:line="4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w:t>
            </w:r>
            <w:r>
              <w:rPr>
                <w:rFonts w:ascii="宋体" w:hAnsi="宋体" w:cs="宋体"/>
                <w:color w:val="000000" w:themeColor="text1"/>
                <w:sz w:val="24"/>
                <w:szCs w:val="24"/>
              </w:rPr>
              <w:t xml:space="preserve">7</w:t>
            </w:r>
            <w:r>
              <w:rPr>
                <w:rFonts w:hint="eastAsia" w:ascii="宋体" w:hAnsi="宋体" w:cs="宋体"/>
                <w:color w:val="000000" w:themeColor="text1"/>
                <w:sz w:val="24"/>
                <w:szCs w:val="24"/>
              </w:rPr>
              <w:t xml:space="preserve">分）</w:t>
            </w:r>
            <w:r/>
          </w:p>
        </w:tc>
        <w:tc>
          <w:tcPr>
            <w:tcW w:w="7119" w:type="dxa"/>
            <w:vAlign w:val="center"/>
            <w:textDirection w:val="lrTb"/>
            <w:noWrap w:val="false"/>
          </w:tcPr>
          <w:p>
            <w:pPr>
              <w:spacing w:line="400" w:lineRule="exact"/>
              <w:rPr>
                <w:rFonts w:ascii="宋体" w:hAnsi="宋体" w:cs="宋体"/>
                <w:sz w:val="24"/>
                <w:szCs w:val="24"/>
              </w:rPr>
            </w:pPr>
            <w:r>
              <w:rPr>
                <w:rFonts w:hint="eastAsia" w:ascii="宋体" w:hAnsi="宋体" w:cs="宋体"/>
                <w:sz w:val="24"/>
                <w:szCs w:val="24"/>
              </w:rPr>
              <w:t xml:space="preserve">投标人针对项目需求提供培训方案，包括但不限于培训人员配置、培训计划、培训后考核方案、培训效果、后期人员培训技术支持措施：</w:t>
            </w:r>
            <w:r/>
          </w:p>
          <w:p>
            <w:pPr>
              <w:spacing w:line="400" w:lineRule="exac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w:t>
            </w:r>
            <w:r>
              <w:rPr>
                <w:rFonts w:hint="eastAsia" w:ascii="宋体" w:hAnsi="宋体" w:cs="宋体"/>
                <w:sz w:val="24"/>
                <w:szCs w:val="24"/>
              </w:rPr>
              <w:t xml:space="preserve">培训人员配置合理，培训计划及培训考核方案可行性强，后期技术支持措施内容详尽的，得</w:t>
            </w:r>
            <w:r>
              <w:rPr>
                <w:rFonts w:ascii="宋体" w:hAnsi="宋体" w:cs="宋体"/>
                <w:sz w:val="24"/>
                <w:szCs w:val="24"/>
              </w:rPr>
              <w:t xml:space="preserve">7</w:t>
            </w:r>
            <w:r>
              <w:rPr>
                <w:rFonts w:hint="eastAsia" w:ascii="宋体" w:hAnsi="宋体" w:cs="宋体"/>
                <w:sz w:val="24"/>
                <w:szCs w:val="24"/>
              </w:rPr>
              <w:t xml:space="preserve">分；</w:t>
            </w:r>
            <w:r/>
          </w:p>
          <w:p>
            <w:pPr>
              <w:spacing w:line="400" w:lineRule="exact"/>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w:t>
            </w:r>
            <w:r>
              <w:rPr>
                <w:rFonts w:hint="eastAsia" w:ascii="宋体" w:hAnsi="宋体" w:cs="宋体"/>
                <w:sz w:val="24"/>
                <w:szCs w:val="24"/>
              </w:rPr>
              <w:t xml:space="preserve">培训人员配置教合理，培训计划及培训考核方案基本可行，后期技术支持措施内容较为详尽的，得</w:t>
            </w:r>
            <w:r>
              <w:rPr>
                <w:rFonts w:ascii="宋体" w:hAnsi="宋体" w:cs="宋体"/>
                <w:sz w:val="24"/>
                <w:szCs w:val="24"/>
              </w:rPr>
              <w:t xml:space="preserve">4</w:t>
            </w:r>
            <w:r>
              <w:rPr>
                <w:rFonts w:hint="eastAsia" w:ascii="宋体" w:hAnsi="宋体" w:cs="宋体"/>
                <w:sz w:val="24"/>
                <w:szCs w:val="24"/>
              </w:rPr>
              <w:t xml:space="preserve">分；</w:t>
            </w:r>
            <w:r/>
          </w:p>
          <w:p>
            <w:pPr>
              <w:spacing w:line="400" w:lineRule="exact"/>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w:t>
            </w:r>
            <w:r>
              <w:rPr>
                <w:rFonts w:hint="eastAsia" w:ascii="宋体" w:hAnsi="宋体" w:cs="宋体"/>
                <w:sz w:val="24"/>
                <w:szCs w:val="24"/>
              </w:rPr>
              <w:t xml:space="preserve">培训人员配置一般，培训计划及培训考核方案一般，后期技术支持措施内容简单，得</w:t>
            </w:r>
            <w:r>
              <w:rPr>
                <w:rFonts w:ascii="宋体" w:hAnsi="宋体" w:cs="宋体"/>
                <w:sz w:val="24"/>
                <w:szCs w:val="24"/>
              </w:rPr>
              <w:t xml:space="preserve">1</w:t>
            </w:r>
            <w:r>
              <w:rPr>
                <w:rFonts w:hint="eastAsia" w:ascii="宋体" w:hAnsi="宋体" w:cs="宋体"/>
                <w:sz w:val="24"/>
                <w:szCs w:val="24"/>
              </w:rPr>
              <w:t xml:space="preserve">分；</w:t>
            </w:r>
            <w:r/>
          </w:p>
          <w:p>
            <w:pPr>
              <w:spacing w:line="400" w:lineRule="exact"/>
              <w:rPr>
                <w:rFonts w:ascii="宋体" w:hAnsi="宋体" w:cs="宋体"/>
                <w:sz w:val="24"/>
                <w:szCs w:val="24"/>
              </w:rPr>
            </w:pPr>
            <w:r>
              <w:rPr>
                <w:rFonts w:hint="eastAsia" w:ascii="宋体" w:hAnsi="宋体" w:cs="宋体"/>
                <w:b/>
                <w:bCs/>
                <w:sz w:val="24"/>
                <w:szCs w:val="24"/>
              </w:rPr>
              <w:t xml:space="preserve">注：该项未见阐述不得分。</w:t>
            </w:r>
            <w:r/>
          </w:p>
        </w:tc>
      </w:tr>
    </w:tbl>
    <w:p>
      <w:pPr>
        <w:ind w:firstLine="441"/>
        <w:jc w:val="left"/>
        <w:spacing w:line="360" w:lineRule="auto"/>
        <w:rPr>
          <w:rFonts w:ascii="Arial" w:hAnsi="Arial" w:cs="Arial"/>
          <w:b/>
          <w:bCs/>
          <w:color w:val="000000"/>
          <w:sz w:val="24"/>
          <w:szCs w:val="24"/>
        </w:rPr>
      </w:pPr>
      <w:r>
        <w:rPr>
          <w:rFonts w:hint="eastAsia" w:ascii="Arial" w:hAnsi="Arial" w:cs="Arial"/>
          <w:b/>
          <w:bCs/>
          <w:color w:val="000000"/>
          <w:sz w:val="24"/>
          <w:szCs w:val="24"/>
        </w:rPr>
        <w:t xml:space="preserve">五、中标标准：</w:t>
      </w:r>
      <w:r/>
    </w:p>
    <w:p>
      <w:pPr>
        <w:ind w:firstLine="480"/>
        <w:jc w:val="left"/>
        <w:spacing w:line="360" w:lineRule="auto"/>
        <w:rPr>
          <w:rFonts w:ascii="Arial" w:hAnsi="Arial"/>
          <w:color w:val="000000"/>
          <w:sz w:val="24"/>
          <w:szCs w:val="24"/>
        </w:rPr>
      </w:pPr>
      <w:r>
        <w:rPr>
          <w:rFonts w:hint="eastAsia" w:ascii="Arial" w:hAnsi="Arial"/>
          <w:color w:val="000000"/>
          <w:sz w:val="24"/>
          <w:szCs w:val="24"/>
        </w:rPr>
        <w:t xml:space="preserve">采用综合评分法的，评标结果按评审后得分由高到低顺序排列。得分相同的，按投标报价由低到高顺序排列。得分且投标报价相同的并列。投标文件满足招标文件全部实质性要求，</w:t>
      </w:r>
      <w:r>
        <w:rPr>
          <w:rFonts w:hint="eastAsia" w:ascii="Arial" w:hAnsi="Arial"/>
          <w:color w:val="000000"/>
          <w:sz w:val="24"/>
          <w:szCs w:val="24"/>
        </w:rPr>
        <w:t xml:space="preserve">且按照</w:t>
      </w:r>
      <w:r>
        <w:rPr>
          <w:rFonts w:hint="eastAsia" w:ascii="Arial" w:hAnsi="Arial"/>
          <w:color w:val="000000"/>
          <w:sz w:val="24"/>
          <w:szCs w:val="24"/>
        </w:rPr>
        <w:t xml:space="preserve">评审因素的量化指标评审得分最高的投标人为中标候选人。</w:t>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宋体" w:hAnsi="宋体"/>
          <w:b/>
          <w:bCs/>
          <w:color w:val="000000"/>
          <w:sz w:val="72"/>
          <w:szCs w:val="72"/>
        </w:rPr>
      </w:pPr>
      <w:r>
        <w:rPr>
          <w:rFonts w:ascii="宋体" w:hAnsi="宋体"/>
          <w:b/>
          <w:bCs/>
          <w:color w:val="000000"/>
          <w:sz w:val="72"/>
          <w:szCs w:val="72"/>
        </w:rPr>
      </w:r>
      <w:r/>
    </w:p>
    <w:p>
      <w:pPr>
        <w:jc w:val="center"/>
        <w:keepNext/>
        <w:rPr>
          <w:rFonts w:ascii="黑体" w:hAnsi="Times New Roman" w:eastAsia="黑体"/>
          <w:bCs/>
          <w:color w:val="000000"/>
          <w:sz w:val="44"/>
          <w:szCs w:val="28"/>
        </w:rPr>
        <w:outlineLvl w:val="0"/>
      </w:pPr>
      <w:r>
        <w:rPr>
          <w:rFonts w:ascii="黑体" w:hAnsi="Times New Roman" w:eastAsia="黑体"/>
          <w:bCs/>
          <w:color w:val="000000"/>
          <w:sz w:val="44"/>
          <w:szCs w:val="28"/>
        </w:rPr>
      </w:r>
      <w:r/>
    </w:p>
    <w:p>
      <w:pPr>
        <w:jc w:val="center"/>
        <w:keepNext/>
        <w:rPr>
          <w:rFonts w:ascii="黑体" w:hAnsi="Times New Roman" w:eastAsia="黑体"/>
          <w:bCs/>
          <w:color w:val="000000"/>
          <w:sz w:val="44"/>
          <w:szCs w:val="28"/>
        </w:rPr>
        <w:outlineLvl w:val="0"/>
      </w:pPr>
      <w:r>
        <w:rPr>
          <w:rFonts w:ascii="黑体" w:hAnsi="Times New Roman" w:eastAsia="黑体"/>
          <w:bCs/>
          <w:color w:val="000000"/>
          <w:sz w:val="44"/>
          <w:szCs w:val="28"/>
        </w:rPr>
      </w:r>
      <w:r/>
    </w:p>
    <w:p>
      <w:pPr>
        <w:jc w:val="center"/>
        <w:keepNext/>
        <w:rPr>
          <w:rFonts w:ascii="黑体" w:hAnsi="Times New Roman" w:eastAsia="黑体"/>
          <w:bCs/>
          <w:color w:val="000000"/>
          <w:sz w:val="44"/>
          <w:szCs w:val="28"/>
        </w:rPr>
        <w:outlineLvl w:val="0"/>
      </w:pPr>
      <w:r>
        <w:rPr>
          <w:rFonts w:ascii="黑体" w:hAnsi="Times New Roman" w:eastAsia="黑体"/>
          <w:bCs/>
          <w:color w:val="000000"/>
          <w:sz w:val="44"/>
          <w:szCs w:val="28"/>
        </w:rPr>
      </w:r>
      <w:r/>
    </w:p>
    <w:p>
      <w:pPr>
        <w:jc w:val="center"/>
        <w:keepNext/>
        <w:rPr>
          <w:rFonts w:ascii="黑体" w:hAnsi="Times New Roman" w:eastAsia="黑体"/>
          <w:color w:val="000000"/>
          <w:szCs w:val="44"/>
        </w:rPr>
        <w:outlineLvl w:val="0"/>
      </w:pPr>
      <w:r>
        <w:rPr>
          <w:rFonts w:hint="eastAsia" w:ascii="黑体" w:hAnsi="Times New Roman" w:eastAsia="黑体"/>
          <w:bCs/>
          <w:color w:val="000000"/>
          <w:sz w:val="44"/>
          <w:szCs w:val="28"/>
        </w:rPr>
        <w:t xml:space="preserve">第六章  投标文件格式</w:t>
      </w:r>
      <w:r/>
    </w:p>
    <w:p>
      <w:pPr>
        <w:jc w:val="center"/>
        <w:rPr>
          <w:rFonts w:ascii="宋体" w:hAnsi="宋体"/>
          <w:b/>
          <w:bCs/>
          <w:color w:val="000000"/>
          <w:sz w:val="72"/>
          <w:szCs w:val="72"/>
        </w:rPr>
      </w:pPr>
      <w:r/>
      <w:bookmarkStart w:id="155" w:name="_Hlt26671244"/>
      <w:r/>
      <w:bookmarkStart w:id="156" w:name="_Hlt26955039"/>
      <w:r/>
      <w:bookmarkStart w:id="157" w:name="_Toc26554094"/>
      <w:r/>
      <w:bookmarkStart w:id="158" w:name="_Toc49090576"/>
      <w:r/>
      <w:bookmarkStart w:id="159" w:name="_Toc120614282"/>
      <w:r/>
      <w:bookmarkEnd w:id="155"/>
      <w:r/>
      <w:bookmarkEnd w:id="156"/>
      <w:r/>
      <w:r/>
    </w:p>
    <w:p>
      <w:pPr>
        <w:jc w:val="center"/>
        <w:rPr>
          <w:rFonts w:ascii="宋体" w:hAnsi="宋体"/>
          <w:b/>
          <w:color w:val="000000"/>
          <w:sz w:val="72"/>
          <w:szCs w:val="21"/>
        </w:rPr>
      </w:pPr>
      <w:r>
        <w:rPr>
          <w:rFonts w:hint="eastAsia" w:ascii="宋体" w:hAnsi="宋体"/>
          <w:b/>
          <w:color w:val="000000"/>
          <w:sz w:val="72"/>
          <w:szCs w:val="21"/>
        </w:rPr>
        <w:t xml:space="preserve">投  标  文  件</w:t>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ind w:firstLine="1084"/>
        <w:rPr>
          <w:rFonts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p>
    <w:p>
      <w:pPr>
        <w:ind w:firstLine="1084"/>
        <w:rPr>
          <w:rFonts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p>
    <w:p>
      <w:pPr>
        <w:rPr>
          <w:rFonts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p>
    <w:p>
      <w:pPr>
        <w:rPr>
          <w:rFonts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spacing w:line="440" w:lineRule="exact"/>
        <w:rPr>
          <w:rFonts w:ascii="宋体" w:hAnsi="宋体"/>
          <w:color w:val="000000"/>
          <w:szCs w:val="21"/>
        </w:rPr>
      </w:pPr>
      <w:r>
        <w:rPr>
          <w:rFonts w:ascii="宋体" w:hAnsi="宋体"/>
          <w:color w:val="000000"/>
          <w:szCs w:val="21"/>
        </w:rPr>
      </w:r>
      <w:r/>
    </w:p>
    <w:p>
      <w:pPr>
        <w:ind w:firstLine="1084"/>
        <w:rPr>
          <w:rFonts w:ascii="宋体" w:hAnsi="宋体"/>
          <w:b/>
          <w:bCs/>
          <w:color w:val="000000"/>
          <w:sz w:val="32"/>
          <w:szCs w:val="32"/>
        </w:rPr>
      </w:pPr>
      <w:r>
        <w:rPr>
          <w:rFonts w:ascii="宋体" w:hAnsi="宋体"/>
          <w:b/>
          <w:bCs/>
          <w:color w:val="000000"/>
          <w:sz w:val="32"/>
          <w:szCs w:val="32"/>
        </w:rPr>
      </w:r>
      <w:r/>
    </w:p>
    <w:p>
      <w:pPr>
        <w:ind w:firstLine="1084"/>
        <w:rPr>
          <w:rFonts w:ascii="宋体" w:hAnsi="宋体"/>
          <w:b/>
          <w:bCs/>
          <w:color w:val="000000"/>
          <w:sz w:val="32"/>
          <w:szCs w:val="32"/>
        </w:rPr>
      </w:pPr>
      <w:r>
        <w:rPr>
          <w:rFonts w:ascii="宋体" w:hAnsi="宋体"/>
          <w:b/>
          <w:bCs/>
          <w:color w:val="000000"/>
          <w:sz w:val="32"/>
          <w:szCs w:val="32"/>
        </w:rPr>
      </w:r>
      <w:r/>
    </w:p>
    <w:p>
      <w:pPr>
        <w:ind w:firstLine="1084"/>
        <w:rPr>
          <w:rFonts w:ascii="宋体" w:hAnsi="宋体"/>
          <w:b/>
          <w:bCs/>
          <w:color w:val="000000"/>
          <w:sz w:val="32"/>
          <w:szCs w:val="32"/>
        </w:rPr>
      </w:pPr>
      <w:r>
        <w:rPr>
          <w:rFonts w:ascii="宋体" w:hAnsi="宋体"/>
          <w:b/>
          <w:bCs/>
          <w:color w:val="000000"/>
          <w:sz w:val="32"/>
          <w:szCs w:val="32"/>
        </w:rPr>
      </w:r>
      <w:r/>
    </w:p>
    <w:p>
      <w:pPr>
        <w:ind w:firstLine="1084"/>
        <w:rPr>
          <w:rFonts w:ascii="宋体" w:hAnsi="宋体"/>
          <w:b/>
          <w:bCs/>
          <w:color w:val="000000"/>
          <w:sz w:val="32"/>
          <w:szCs w:val="32"/>
        </w:rPr>
      </w:pPr>
      <w:r>
        <w:rPr>
          <w:rFonts w:ascii="宋体" w:hAnsi="宋体"/>
          <w:b/>
          <w:bCs/>
          <w:color w:val="000000"/>
          <w:sz w:val="32"/>
          <w:szCs w:val="32"/>
        </w:rPr>
      </w:r>
      <w:r/>
    </w:p>
    <w:p>
      <w:pPr>
        <w:ind w:firstLine="1084"/>
        <w:rPr>
          <w:rFonts w:ascii="宋体" w:hAnsi="宋体"/>
          <w:b/>
          <w:bCs/>
          <w:color w:val="000000"/>
          <w:sz w:val="32"/>
          <w:szCs w:val="32"/>
        </w:rPr>
      </w:pPr>
      <w:r>
        <w:rPr>
          <w:rFonts w:ascii="宋体" w:hAnsi="宋体"/>
          <w:b/>
          <w:bCs/>
          <w:color w:val="000000"/>
          <w:sz w:val="32"/>
          <w:szCs w:val="32"/>
        </w:rPr>
      </w:r>
      <w:r/>
    </w:p>
    <w:p>
      <w:pPr>
        <w:rPr>
          <w:rFonts w:ascii="宋体" w:hAnsi="宋体"/>
          <w:b/>
          <w:bCs/>
          <w:color w:val="000000"/>
          <w:sz w:val="32"/>
          <w:szCs w:val="32"/>
        </w:rPr>
      </w:pPr>
      <w:r>
        <w:rPr>
          <w:rFonts w:ascii="宋体" w:hAnsi="宋体"/>
          <w:b/>
          <w:bCs/>
          <w:color w:val="000000"/>
          <w:sz w:val="32"/>
          <w:szCs w:val="32"/>
        </w:rPr>
      </w:r>
      <w:r/>
    </w:p>
    <w:p>
      <w:pPr>
        <w:rPr>
          <w:rFonts w:ascii="宋体" w:hAnsi="宋体"/>
          <w:b/>
          <w:bCs/>
          <w:color w:val="000000"/>
          <w:sz w:val="32"/>
          <w:szCs w:val="32"/>
        </w:rPr>
      </w:pPr>
      <w:r>
        <w:rPr>
          <w:rFonts w:ascii="宋体" w:hAnsi="宋体"/>
          <w:b/>
          <w:bCs/>
          <w:color w:val="000000"/>
          <w:sz w:val="32"/>
          <w:szCs w:val="32"/>
        </w:rPr>
      </w:r>
      <w:r/>
    </w:p>
    <w:p>
      <w:pPr>
        <w:rPr>
          <w:rFonts w:ascii="宋体" w:hAnsi="宋体"/>
          <w:b/>
          <w:bCs/>
          <w:color w:val="000000"/>
          <w:sz w:val="32"/>
          <w:szCs w:val="32"/>
        </w:rPr>
      </w:pPr>
      <w:r>
        <w:rPr>
          <w:rFonts w:ascii="宋体" w:hAnsi="宋体"/>
          <w:b/>
          <w:bCs/>
          <w:color w:val="000000"/>
          <w:sz w:val="32"/>
          <w:szCs w:val="32"/>
        </w:rPr>
      </w:r>
      <w:r/>
    </w:p>
    <w:p>
      <w:pPr>
        <w:ind w:firstLine="1084"/>
        <w:rPr>
          <w:rFonts w:ascii="宋体" w:hAnsi="宋体"/>
          <w:b/>
          <w:bCs/>
          <w:color w:val="000000"/>
          <w:sz w:val="32"/>
          <w:szCs w:val="32"/>
        </w:rPr>
      </w:pPr>
      <w:r>
        <w:rPr>
          <w:rFonts w:ascii="宋体" w:hAnsi="宋体"/>
          <w:b/>
          <w:bCs/>
          <w:color w:val="000000"/>
          <w:sz w:val="32"/>
          <w:szCs w:val="32"/>
        </w:rPr>
      </w:r>
      <w:r/>
    </w:p>
    <w:p>
      <w:pPr>
        <w:jc w:val="center"/>
        <w:spacing w:line="440" w:lineRule="exact"/>
        <w:rPr>
          <w:rFonts w:ascii="宋体" w:hAnsi="宋体"/>
          <w:b/>
          <w:bCs/>
          <w:color w:val="000000"/>
          <w:sz w:val="32"/>
          <w:szCs w:val="32"/>
        </w:rPr>
      </w:pPr>
      <w:r>
        <w:rPr>
          <w:rFonts w:hint="eastAsia" w:ascii="宋体" w:hAnsi="宋体"/>
          <w:b/>
          <w:bCs/>
          <w:color w:val="000000"/>
          <w:sz w:val="32"/>
          <w:szCs w:val="32"/>
        </w:rPr>
        <w:t xml:space="preserve">投标文件目录</w:t>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ind w:left="480"/>
        <w:spacing w:line="360" w:lineRule="auto"/>
        <w:rPr>
          <w:rFonts w:ascii="宋体" w:hAnsi="宋体"/>
          <w:i/>
          <w:color w:val="000000"/>
          <w:sz w:val="24"/>
          <w:szCs w:val="21"/>
          <w:u w:val="single"/>
        </w:rPr>
      </w:pPr>
      <w:r>
        <w:rPr>
          <w:rFonts w:hint="eastAsia" w:ascii="宋体" w:hAnsi="宋体"/>
          <w:i/>
          <w:color w:val="000000"/>
          <w:sz w:val="24"/>
          <w:szCs w:val="21"/>
          <w:u w:val="single"/>
        </w:rPr>
        <w:t xml:space="preserve">一、法人或者其他组织的营业执照等证明文件，自然人的身份证明</w:t>
      </w:r>
      <w:r/>
    </w:p>
    <w:p>
      <w:pPr>
        <w:ind w:left="480"/>
        <w:spacing w:line="360" w:lineRule="auto"/>
        <w:rPr>
          <w:rFonts w:ascii="宋体" w:hAnsi="宋体"/>
          <w:i/>
          <w:color w:val="000000"/>
          <w:sz w:val="24"/>
          <w:szCs w:val="21"/>
          <w:u w:val="single"/>
        </w:rPr>
      </w:pPr>
      <w:r>
        <w:rPr>
          <w:rFonts w:hint="eastAsia" w:ascii="宋体" w:hAnsi="宋体"/>
          <w:i/>
          <w:color w:val="000000"/>
          <w:sz w:val="24"/>
          <w:szCs w:val="21"/>
          <w:u w:val="single"/>
        </w:rPr>
        <w:t xml:space="preserve">二、上一年度的财务状况报告（投标人成立不满一年无需提供）</w:t>
      </w:r>
      <w:r/>
    </w:p>
    <w:p>
      <w:pPr>
        <w:ind w:left="480"/>
        <w:spacing w:line="360" w:lineRule="auto"/>
        <w:rPr>
          <w:rFonts w:ascii="宋体" w:hAnsi="宋体"/>
          <w:i/>
          <w:color w:val="000000"/>
          <w:sz w:val="24"/>
          <w:szCs w:val="21"/>
          <w:u w:val="single"/>
        </w:rPr>
      </w:pPr>
      <w:r>
        <w:rPr>
          <w:rFonts w:hint="eastAsia" w:ascii="宋体" w:hAnsi="宋体"/>
          <w:i/>
          <w:color w:val="000000"/>
          <w:sz w:val="24"/>
          <w:szCs w:val="21"/>
          <w:u w:val="singl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480"/>
        <w:spacing w:line="360" w:lineRule="auto"/>
        <w:rPr>
          <w:rFonts w:ascii="宋体" w:hAnsi="宋体"/>
          <w:i/>
          <w:color w:val="000000"/>
          <w:sz w:val="24"/>
          <w:szCs w:val="21"/>
          <w:u w:val="single"/>
        </w:rPr>
      </w:pPr>
      <w:r>
        <w:rPr>
          <w:rFonts w:hint="eastAsia" w:ascii="宋体" w:hAnsi="宋体"/>
          <w:i/>
          <w:color w:val="000000"/>
          <w:sz w:val="24"/>
          <w:szCs w:val="21"/>
          <w:u w:val="single"/>
        </w:rPr>
        <w:t xml:space="preserve">四、具备履行合同所必需的设备和专业技术能力的书面声明</w:t>
      </w:r>
      <w:r/>
    </w:p>
    <w:p>
      <w:pPr>
        <w:ind w:firstLine="480"/>
        <w:spacing w:line="360" w:lineRule="auto"/>
        <w:rPr>
          <w:rFonts w:ascii="宋体" w:hAnsi="宋体"/>
          <w:i/>
          <w:color w:val="000000"/>
          <w:sz w:val="24"/>
          <w:szCs w:val="21"/>
          <w:u w:val="single"/>
        </w:rPr>
      </w:pPr>
      <w:r>
        <w:rPr>
          <w:rFonts w:hint="eastAsia" w:ascii="宋体" w:hAnsi="宋体"/>
          <w:i/>
          <w:color w:val="000000"/>
          <w:sz w:val="24"/>
          <w:szCs w:val="21"/>
          <w:u w:val="single"/>
        </w:rPr>
        <w:t xml:space="preserve">五、参加政府采购活动前 3 年内在经营活动中没有重大违法记录的书面声明</w:t>
      </w:r>
      <w:r/>
    </w:p>
    <w:p>
      <w:pPr>
        <w:ind w:firstLine="480"/>
        <w:spacing w:line="360" w:lineRule="auto"/>
        <w:rPr>
          <w:rFonts w:ascii="宋体" w:hAnsi="宋体"/>
          <w:i/>
          <w:color w:val="000000"/>
          <w:sz w:val="24"/>
          <w:szCs w:val="21"/>
          <w:u w:val="single"/>
        </w:rPr>
      </w:pPr>
      <w:r>
        <w:rPr>
          <w:rFonts w:hint="eastAsia" w:ascii="宋体" w:hAnsi="宋体"/>
          <w:i/>
          <w:color w:val="000000"/>
          <w:sz w:val="24"/>
          <w:szCs w:val="21"/>
          <w:u w:val="single"/>
        </w:rPr>
        <w:t xml:space="preserve">六、法人授权书</w:t>
      </w:r>
      <w:r/>
    </w:p>
    <w:p>
      <w:pPr>
        <w:ind w:firstLine="480"/>
        <w:spacing w:line="360" w:lineRule="auto"/>
        <w:rPr>
          <w:rFonts w:ascii="宋体" w:hAnsi="宋体"/>
          <w:i/>
          <w:color w:val="000000"/>
          <w:sz w:val="24"/>
          <w:szCs w:val="21"/>
          <w:u w:val="single"/>
        </w:rPr>
      </w:pPr>
      <w:r>
        <w:rPr>
          <w:rFonts w:hint="eastAsia" w:ascii="宋体" w:hAnsi="宋体"/>
          <w:i/>
          <w:color w:val="000000"/>
          <w:sz w:val="24"/>
          <w:szCs w:val="21"/>
          <w:u w:val="single"/>
        </w:rPr>
        <w:t xml:space="preserve">七、投标函</w:t>
      </w:r>
      <w:r/>
    </w:p>
    <w:p>
      <w:pPr>
        <w:ind w:firstLine="480"/>
        <w:spacing w:line="360" w:lineRule="auto"/>
        <w:rPr>
          <w:rFonts w:ascii="宋体" w:hAnsi="宋体"/>
          <w:i/>
          <w:color w:val="000000"/>
          <w:sz w:val="24"/>
          <w:szCs w:val="21"/>
          <w:u w:val="single"/>
        </w:rPr>
      </w:pPr>
      <w:r>
        <w:rPr>
          <w:rFonts w:hint="eastAsia" w:ascii="宋体" w:hAnsi="宋体"/>
          <w:i/>
          <w:color w:val="000000"/>
          <w:sz w:val="24"/>
          <w:szCs w:val="21"/>
          <w:u w:val="single"/>
        </w:rPr>
        <w:t xml:space="preserve">八、</w:t>
      </w:r>
      <w:r>
        <w:rPr>
          <w:rFonts w:hint="eastAsia" w:ascii="宋体" w:hAnsi="宋体"/>
          <w:i/>
          <w:color w:val="000000"/>
          <w:sz w:val="24"/>
          <w:szCs w:val="21"/>
          <w:u w:val="single"/>
        </w:rPr>
        <w:t xml:space="preserve">中</w:t>
      </w:r>
      <w:r>
        <w:rPr>
          <w:rFonts w:ascii="宋体" w:hAnsi="宋体"/>
          <w:i/>
          <w:color w:val="000000"/>
          <w:sz w:val="24"/>
          <w:szCs w:val="21"/>
          <w:u w:val="single"/>
        </w:rPr>
        <w:t xml:space="preserve">、</w:t>
      </w:r>
      <w:r>
        <w:rPr>
          <w:rFonts w:hint="eastAsia" w:ascii="宋体" w:hAnsi="宋体"/>
          <w:i/>
          <w:color w:val="000000"/>
          <w:sz w:val="24"/>
          <w:szCs w:val="21"/>
          <w:u w:val="single"/>
        </w:rPr>
        <w:t xml:space="preserve">小微企业声明函</w:t>
      </w:r>
      <w:r/>
    </w:p>
    <w:p>
      <w:pPr>
        <w:ind w:firstLine="480"/>
        <w:spacing w:line="360" w:lineRule="auto"/>
        <w:rPr>
          <w:rFonts w:ascii="宋体" w:hAnsi="宋体"/>
          <w:i/>
          <w:color w:val="000000"/>
          <w:sz w:val="24"/>
          <w:szCs w:val="21"/>
          <w:u w:val="single"/>
        </w:rPr>
      </w:pPr>
      <w:r>
        <w:rPr>
          <w:rFonts w:hint="eastAsia" w:ascii="宋体" w:hAnsi="宋体"/>
          <w:color w:val="000000"/>
          <w:sz w:val="24"/>
          <w:szCs w:val="21"/>
        </w:rPr>
        <w:t xml:space="preserve">九、残疾人福利性单位声明函</w:t>
      </w:r>
      <w:r/>
    </w:p>
    <w:p>
      <w:pPr>
        <w:ind w:firstLine="480"/>
        <w:spacing w:line="360" w:lineRule="auto"/>
        <w:rPr>
          <w:rFonts w:ascii="宋体" w:hAnsi="宋体"/>
          <w:i/>
          <w:iCs/>
          <w:color w:val="000000"/>
          <w:sz w:val="24"/>
          <w:szCs w:val="21"/>
          <w:u w:val="single"/>
        </w:rPr>
      </w:pPr>
      <w:r>
        <w:rPr>
          <w:rFonts w:hint="eastAsia" w:ascii="宋体" w:hAnsi="宋体"/>
          <w:i/>
          <w:iCs/>
          <w:color w:val="000000"/>
          <w:sz w:val="24"/>
          <w:szCs w:val="21"/>
          <w:u w:val="single"/>
        </w:rPr>
        <w:t xml:space="preserve">十、投标分项报价表</w:t>
      </w:r>
      <w:r/>
    </w:p>
    <w:p>
      <w:pPr>
        <w:ind w:firstLine="480"/>
        <w:spacing w:line="360" w:lineRule="auto"/>
        <w:rPr>
          <w:rFonts w:ascii="宋体" w:hAnsi="宋体"/>
          <w:i/>
          <w:iCs/>
          <w:color w:val="000000"/>
          <w:sz w:val="24"/>
          <w:szCs w:val="21"/>
          <w:u w:val="single"/>
        </w:rPr>
      </w:pPr>
      <w:r>
        <w:rPr>
          <w:rFonts w:hint="eastAsia" w:ascii="宋体" w:hAnsi="宋体"/>
          <w:i/>
          <w:iCs/>
          <w:color w:val="000000"/>
          <w:sz w:val="24"/>
          <w:szCs w:val="21"/>
          <w:u w:val="single"/>
        </w:rPr>
        <w:t xml:space="preserve">十一、技术要求响应及偏离表</w:t>
      </w:r>
      <w:r/>
    </w:p>
    <w:p>
      <w:pPr>
        <w:ind w:firstLine="480"/>
        <w:spacing w:line="360" w:lineRule="auto"/>
        <w:rPr>
          <w:rFonts w:ascii="宋体" w:hAnsi="宋体"/>
          <w:i/>
          <w:iCs/>
          <w:color w:val="000000"/>
          <w:sz w:val="24"/>
          <w:szCs w:val="21"/>
          <w:u w:val="single"/>
        </w:rPr>
      </w:pPr>
      <w:r>
        <w:rPr>
          <w:rFonts w:hint="eastAsia" w:ascii="宋体" w:hAnsi="宋体"/>
          <w:i/>
          <w:iCs/>
          <w:color w:val="000000"/>
          <w:sz w:val="24"/>
          <w:szCs w:val="21"/>
          <w:u w:val="single"/>
        </w:rPr>
        <w:t xml:space="preserve">十二、商务要求响应及偏离表</w:t>
      </w:r>
      <w:r/>
    </w:p>
    <w:p>
      <w:pPr>
        <w:ind w:firstLine="480"/>
        <w:spacing w:line="360" w:lineRule="auto"/>
        <w:rPr>
          <w:rFonts w:ascii="宋体" w:hAnsi="宋体"/>
          <w:i/>
          <w:color w:val="000000"/>
          <w:sz w:val="24"/>
          <w:szCs w:val="21"/>
          <w:u w:val="single"/>
        </w:rPr>
      </w:pPr>
      <w:r>
        <w:rPr>
          <w:rFonts w:hint="eastAsia" w:ascii="宋体" w:hAnsi="宋体"/>
          <w:i/>
          <w:color w:val="000000"/>
          <w:sz w:val="24"/>
          <w:szCs w:val="21"/>
          <w:u w:val="single"/>
        </w:rPr>
        <w:t xml:space="preserve">十三、开标一览表</w:t>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4"/>
        </w:rPr>
      </w:pPr>
      <w:r>
        <w:rPr>
          <w:rFonts w:ascii="宋体" w:hAnsi="宋体"/>
          <w:color w:val="000000"/>
          <w:sz w:val="24"/>
          <w:szCs w:val="24"/>
        </w:rPr>
      </w:r>
      <w:r/>
    </w:p>
    <w:p>
      <w:pPr>
        <w:ind w:firstLine="480"/>
        <w:spacing w:line="440" w:lineRule="exact"/>
        <w:rPr>
          <w:rFonts w:ascii="宋体" w:hAnsi="宋体"/>
          <w:color w:val="000000"/>
          <w:sz w:val="24"/>
          <w:szCs w:val="24"/>
        </w:rPr>
      </w:pPr>
      <w:r>
        <w:rPr>
          <w:rFonts w:ascii="宋体" w:hAnsi="宋体"/>
          <w:color w:val="000000"/>
          <w:sz w:val="24"/>
          <w:szCs w:val="24"/>
        </w:rPr>
      </w:r>
      <w:r/>
    </w:p>
    <w:p>
      <w:pPr>
        <w:ind w:firstLine="480"/>
        <w:spacing w:line="440" w:lineRule="exact"/>
        <w:rPr>
          <w:rFonts w:ascii="宋体" w:hAnsi="宋体"/>
          <w:color w:val="000000"/>
          <w:sz w:val="24"/>
          <w:szCs w:val="24"/>
        </w:rPr>
      </w:pPr>
      <w:r>
        <w:rPr>
          <w:rFonts w:ascii="宋体" w:hAnsi="宋体"/>
          <w:color w:val="000000"/>
          <w:sz w:val="24"/>
          <w:szCs w:val="24"/>
        </w:rPr>
      </w:r>
      <w:r/>
    </w:p>
    <w:p>
      <w:pPr>
        <w:ind w:firstLine="480"/>
        <w:spacing w:line="440" w:lineRule="exact"/>
        <w:rPr>
          <w:rFonts w:ascii="宋体" w:hAnsi="宋体"/>
          <w:color w:val="000000"/>
          <w:sz w:val="24"/>
          <w:szCs w:val="24"/>
        </w:rPr>
      </w:pPr>
      <w:r>
        <w:rPr>
          <w:rFonts w:ascii="宋体" w:hAnsi="宋体"/>
          <w:color w:val="000000"/>
          <w:sz w:val="24"/>
          <w:szCs w:val="24"/>
        </w:rPr>
      </w:r>
      <w:r/>
    </w:p>
    <w:p>
      <w:pPr>
        <w:rPr>
          <w:rFonts w:ascii="黑体" w:hAnsi="黑体" w:eastAsia="黑体"/>
          <w:bCs/>
          <w:i/>
          <w:color w:val="000000"/>
          <w:sz w:val="32"/>
          <w:szCs w:val="32"/>
          <w:u w:val="single"/>
        </w:rPr>
      </w:pPr>
      <w:r>
        <w:rPr>
          <w:rFonts w:ascii="黑体" w:hAnsi="黑体" w:eastAsia="黑体"/>
          <w:bCs/>
          <w:i/>
          <w:color w:val="000000"/>
          <w:sz w:val="32"/>
          <w:szCs w:val="32"/>
          <w:u w:val="single"/>
        </w:rPr>
      </w:r>
      <w:r/>
    </w:p>
    <w:p>
      <w:pPr>
        <w:rPr>
          <w:rFonts w:ascii="黑体" w:hAnsi="黑体" w:eastAsia="黑体"/>
          <w:bCs/>
          <w:i/>
          <w:color w:val="000000"/>
          <w:sz w:val="32"/>
          <w:szCs w:val="32"/>
          <w:u w:val="single"/>
        </w:rPr>
      </w:pPr>
      <w:r>
        <w:rPr>
          <w:rFonts w:ascii="黑体" w:hAnsi="黑体" w:eastAsia="黑体"/>
          <w:bCs/>
          <w:i/>
          <w:color w:val="000000"/>
          <w:sz w:val="32"/>
          <w:szCs w:val="32"/>
          <w:u w:val="single"/>
        </w:rPr>
      </w:r>
      <w:r/>
    </w:p>
    <w:p>
      <w:pPr>
        <w:rPr>
          <w:rFonts w:ascii="黑体" w:hAnsi="黑体" w:eastAsia="黑体"/>
          <w:bCs/>
          <w:i/>
          <w:color w:val="000000"/>
          <w:sz w:val="32"/>
          <w:szCs w:val="32"/>
          <w:u w:val="single"/>
        </w:rPr>
      </w:pPr>
      <w:r>
        <w:rPr>
          <w:rFonts w:hint="eastAsia" w:ascii="黑体" w:hAnsi="黑体" w:eastAsia="黑体"/>
          <w:i/>
          <w:color w:val="000000"/>
          <w:sz w:val="32"/>
          <w:szCs w:val="32"/>
          <w:u w:val="single"/>
        </w:rPr>
        <w:t xml:space="preserve">一、法人或者其他组织的营业执照等证明文件，自然人的身份证明</w:t>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spacing w:line="360" w:lineRule="auto"/>
        <w:rPr>
          <w:rFonts w:ascii="黑体" w:hAnsi="黑体" w:eastAsia="黑体"/>
          <w:i/>
          <w:color w:val="000000"/>
          <w:sz w:val="32"/>
          <w:szCs w:val="32"/>
          <w:u w:val="single"/>
        </w:rPr>
      </w:pPr>
      <w:r>
        <w:rPr>
          <w:rFonts w:hint="eastAsia" w:ascii="黑体" w:hAnsi="黑体" w:eastAsia="黑体"/>
          <w:i/>
          <w:color w:val="000000"/>
          <w:sz w:val="32"/>
          <w:szCs w:val="32"/>
          <w:u w:val="single"/>
        </w:rPr>
        <w:t xml:space="preserve">二、上一年度的财务状况报告</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投标人成立不满一年无需提供</w:t>
      </w:r>
      <w:r/>
    </w:p>
    <w:p>
      <w:pPr>
        <w:rPr>
          <w:rFonts w:ascii="黑体" w:hAnsi="黑体" w:eastAsia="黑体"/>
          <w:i/>
          <w:color w:val="000000"/>
          <w:sz w:val="32"/>
          <w:szCs w:val="32"/>
          <w:u w:val="single"/>
        </w:rPr>
      </w:pPr>
      <w:r>
        <w:rPr>
          <w:rFonts w:ascii="黑体" w:hAnsi="黑体" w:eastAsia="黑体"/>
          <w:i/>
          <w:color w:val="000000"/>
          <w:sz w:val="32"/>
          <w:szCs w:val="32"/>
          <w:u w:val="single"/>
        </w:rPr>
      </w:r>
      <w:r/>
    </w:p>
    <w:p>
      <w:pPr>
        <w:rPr>
          <w:rFonts w:ascii="黑体" w:hAnsi="黑体" w:eastAsia="黑体"/>
          <w:i/>
          <w:color w:val="000000"/>
          <w:sz w:val="32"/>
          <w:szCs w:val="32"/>
          <w:u w:val="single"/>
        </w:rPr>
      </w:pPr>
      <w:r>
        <w:rPr>
          <w:rFonts w:ascii="黑体" w:hAnsi="黑体" w:eastAsia="黑体"/>
          <w:i/>
          <w:color w:val="000000"/>
          <w:sz w:val="32"/>
          <w:szCs w:val="32"/>
          <w:u w:val="single"/>
        </w:rPr>
      </w:r>
      <w:r/>
    </w:p>
    <w:p>
      <w:pPr>
        <w:rPr>
          <w:rFonts w:ascii="黑体" w:hAnsi="黑体" w:eastAsia="黑体"/>
          <w:i/>
          <w:color w:val="000000"/>
          <w:sz w:val="32"/>
          <w:szCs w:val="32"/>
          <w:u w:val="single"/>
        </w:rPr>
      </w:pPr>
      <w:r>
        <w:rPr>
          <w:rFonts w:ascii="黑体" w:hAnsi="黑体" w:eastAsia="黑体"/>
          <w:i/>
          <w:color w:val="000000"/>
          <w:sz w:val="32"/>
          <w:szCs w:val="32"/>
          <w:u w:val="single"/>
        </w:rPr>
      </w:r>
      <w:r/>
    </w:p>
    <w:p>
      <w:pPr>
        <w:rPr>
          <w:rFonts w:ascii="黑体" w:hAnsi="黑体" w:eastAsia="黑体"/>
          <w:i/>
          <w:color w:val="000000"/>
          <w:sz w:val="32"/>
          <w:szCs w:val="32"/>
          <w:u w:val="single"/>
        </w:rPr>
      </w:pPr>
      <w:r>
        <w:rPr>
          <w:rFonts w:ascii="黑体" w:hAnsi="黑体" w:eastAsia="黑体"/>
          <w:i/>
          <w:color w:val="000000"/>
          <w:sz w:val="32"/>
          <w:szCs w:val="32"/>
          <w:u w:val="single"/>
        </w:rPr>
      </w:r>
      <w:r/>
    </w:p>
    <w:p>
      <w:pPr>
        <w:rPr>
          <w:rFonts w:ascii="黑体" w:hAnsi="黑体" w:eastAsia="黑体"/>
          <w:i/>
          <w:color w:val="000000"/>
          <w:sz w:val="32"/>
          <w:szCs w:val="32"/>
          <w:u w:val="single"/>
        </w:rPr>
      </w:pPr>
      <w:r>
        <w:rPr>
          <w:rFonts w:ascii="黑体" w:hAnsi="黑体" w:eastAsia="黑体"/>
          <w:i/>
          <w:color w:val="000000"/>
          <w:sz w:val="32"/>
          <w:szCs w:val="32"/>
          <w:u w:val="single"/>
        </w:rPr>
      </w:r>
      <w:r/>
    </w:p>
    <w:p>
      <w:pPr>
        <w:rPr>
          <w:rFonts w:ascii="黑体" w:hAnsi="黑体" w:eastAsia="黑体"/>
          <w:i/>
          <w:color w:val="000000"/>
          <w:sz w:val="32"/>
          <w:szCs w:val="32"/>
          <w:u w:val="single"/>
        </w:rPr>
      </w:pPr>
      <w:r>
        <w:rPr>
          <w:rFonts w:ascii="黑体" w:hAnsi="黑体" w:eastAsia="黑体"/>
          <w:i/>
          <w:color w:val="000000"/>
          <w:sz w:val="32"/>
          <w:szCs w:val="32"/>
          <w:u w:val="single"/>
        </w:rPr>
      </w:r>
      <w:r/>
    </w:p>
    <w:p>
      <w:pPr>
        <w:rPr>
          <w:rFonts w:ascii="黑体" w:hAnsi="黑体" w:eastAsia="黑体"/>
          <w:i/>
          <w:color w:val="000000"/>
          <w:sz w:val="32"/>
          <w:szCs w:val="32"/>
          <w:u w:val="single"/>
        </w:rPr>
      </w:pPr>
      <w:r>
        <w:rPr>
          <w:rFonts w:ascii="黑体" w:hAnsi="黑体" w:eastAsia="黑体"/>
          <w:i/>
          <w:color w:val="000000"/>
          <w:sz w:val="32"/>
          <w:szCs w:val="32"/>
          <w:u w:val="single"/>
        </w:rPr>
      </w:r>
      <w:r/>
    </w:p>
    <w:p>
      <w:pPr>
        <w:rPr>
          <w:rFonts w:ascii="黑体" w:hAnsi="黑体" w:eastAsia="黑体"/>
          <w:i/>
          <w:color w:val="000000"/>
          <w:sz w:val="32"/>
          <w:szCs w:val="32"/>
          <w:u w:val="single"/>
        </w:rPr>
      </w:pPr>
      <w:r>
        <w:rPr>
          <w:rFonts w:ascii="黑体" w:hAnsi="黑体" w:eastAsia="黑体"/>
          <w:i/>
          <w:color w:val="000000"/>
          <w:sz w:val="32"/>
          <w:szCs w:val="32"/>
          <w:u w:val="single"/>
        </w:rPr>
      </w:r>
      <w:r/>
    </w:p>
    <w:p>
      <w:pPr>
        <w:rPr>
          <w:rFonts w:ascii="黑体" w:hAnsi="黑体" w:eastAsia="黑体"/>
          <w:i/>
          <w:color w:val="000000"/>
          <w:sz w:val="32"/>
          <w:szCs w:val="32"/>
          <w:u w:val="single"/>
        </w:rPr>
      </w:pPr>
      <w:r>
        <w:rPr>
          <w:rFonts w:ascii="黑体" w:hAnsi="黑体" w:eastAsia="黑体"/>
          <w:i/>
          <w:color w:val="000000"/>
          <w:sz w:val="32"/>
          <w:szCs w:val="32"/>
          <w:u w:val="single"/>
        </w:rPr>
      </w:r>
      <w:r/>
    </w:p>
    <w:p>
      <w:pPr>
        <w:rPr>
          <w:rFonts w:ascii="黑体" w:hAnsi="黑体" w:eastAsia="黑体"/>
          <w:i/>
          <w:color w:val="000000"/>
          <w:sz w:val="32"/>
          <w:szCs w:val="32"/>
          <w:u w:val="single"/>
        </w:rPr>
      </w:pPr>
      <w:r>
        <w:rPr>
          <w:rFonts w:ascii="黑体" w:hAnsi="黑体" w:eastAsia="黑体"/>
          <w:i/>
          <w:color w:val="000000"/>
          <w:sz w:val="32"/>
          <w:szCs w:val="32"/>
          <w:u w:val="single"/>
        </w:rPr>
      </w:r>
      <w:r/>
    </w:p>
    <w:p>
      <w:pPr>
        <w:rPr>
          <w:rFonts w:ascii="黑体" w:hAnsi="黑体" w:eastAsia="黑体"/>
          <w:i/>
          <w:color w:val="000000"/>
          <w:sz w:val="32"/>
          <w:szCs w:val="32"/>
          <w:u w:val="single"/>
        </w:rPr>
      </w:pPr>
      <w:r>
        <w:rPr>
          <w:rFonts w:ascii="黑体" w:hAnsi="黑体" w:eastAsia="黑体"/>
          <w:i/>
          <w:color w:val="000000"/>
          <w:sz w:val="32"/>
          <w:szCs w:val="32"/>
          <w:u w:val="single"/>
        </w:rPr>
      </w:r>
      <w:r/>
    </w:p>
    <w:p>
      <w:pPr>
        <w:rPr>
          <w:rFonts w:ascii="黑体" w:hAnsi="黑体" w:eastAsia="黑体"/>
          <w:i/>
          <w:color w:val="000000"/>
          <w:sz w:val="32"/>
          <w:szCs w:val="32"/>
          <w:u w:val="single"/>
        </w:rPr>
      </w:pPr>
      <w:r>
        <w:rPr>
          <w:rFonts w:ascii="黑体" w:hAnsi="黑体" w:eastAsia="黑体"/>
          <w:i/>
          <w:color w:val="000000"/>
          <w:sz w:val="32"/>
          <w:szCs w:val="32"/>
          <w:u w:val="single"/>
        </w:rPr>
      </w:r>
      <w:r/>
    </w:p>
    <w:p>
      <w:pPr>
        <w:rPr>
          <w:rFonts w:ascii="黑体" w:hAnsi="黑体" w:eastAsia="黑体"/>
          <w:i/>
          <w:color w:val="000000"/>
          <w:sz w:val="32"/>
          <w:szCs w:val="32"/>
          <w:u w:val="single"/>
        </w:rPr>
      </w:pPr>
      <w:r>
        <w:rPr>
          <w:rFonts w:ascii="黑体" w:hAnsi="黑体" w:eastAsia="黑体"/>
          <w:i/>
          <w:color w:val="000000"/>
          <w:sz w:val="32"/>
          <w:szCs w:val="32"/>
          <w:u w:val="single"/>
        </w:rPr>
      </w:r>
      <w:r/>
    </w:p>
    <w:p>
      <w:pPr>
        <w:rPr>
          <w:rFonts w:ascii="黑体" w:hAnsi="黑体" w:eastAsia="黑体"/>
          <w:i/>
          <w:color w:val="000000"/>
          <w:sz w:val="32"/>
          <w:szCs w:val="32"/>
          <w:u w:val="single"/>
        </w:rPr>
      </w:pPr>
      <w:r>
        <w:rPr>
          <w:rFonts w:ascii="黑体" w:hAnsi="黑体" w:eastAsia="黑体"/>
          <w:i/>
          <w:color w:val="000000"/>
          <w:sz w:val="32"/>
          <w:szCs w:val="32"/>
          <w:u w:val="single"/>
        </w:rPr>
      </w:r>
      <w:r/>
    </w:p>
    <w:p>
      <w:pPr>
        <w:rPr>
          <w:rFonts w:ascii="黑体" w:hAnsi="黑体" w:eastAsia="黑体"/>
          <w:i/>
          <w:color w:val="000000"/>
          <w:sz w:val="32"/>
          <w:szCs w:val="32"/>
          <w:u w:val="single"/>
        </w:rPr>
      </w:pPr>
      <w:r>
        <w:rPr>
          <w:rFonts w:ascii="黑体" w:hAnsi="黑体" w:eastAsia="黑体"/>
          <w:i/>
          <w:color w:val="000000"/>
          <w:sz w:val="32"/>
          <w:szCs w:val="32"/>
          <w:u w:val="single"/>
        </w:rPr>
      </w:r>
      <w:r/>
    </w:p>
    <w:p>
      <w:pPr>
        <w:rPr>
          <w:rFonts w:ascii="黑体" w:hAnsi="黑体" w:eastAsia="黑体"/>
          <w:i/>
          <w:color w:val="000000"/>
          <w:sz w:val="32"/>
          <w:szCs w:val="32"/>
          <w:u w:val="single"/>
        </w:rPr>
      </w:pPr>
      <w:r>
        <w:rPr>
          <w:rFonts w:ascii="黑体" w:hAnsi="黑体" w:eastAsia="黑体"/>
          <w:i/>
          <w:color w:val="000000"/>
          <w:sz w:val="32"/>
          <w:szCs w:val="32"/>
          <w:u w:val="single"/>
        </w:rPr>
      </w:r>
      <w:r/>
    </w:p>
    <w:p>
      <w:pPr>
        <w:rPr>
          <w:rFonts w:ascii="黑体" w:hAnsi="黑体" w:eastAsia="黑体"/>
          <w:i/>
          <w:color w:val="000000"/>
          <w:sz w:val="32"/>
          <w:szCs w:val="32"/>
          <w:u w:val="single"/>
        </w:rPr>
      </w:pPr>
      <w:r>
        <w:rPr>
          <w:rFonts w:ascii="黑体" w:hAnsi="黑体" w:eastAsia="黑体"/>
          <w:i/>
          <w:color w:val="000000"/>
          <w:sz w:val="32"/>
          <w:szCs w:val="32"/>
          <w:u w:val="single"/>
        </w:rPr>
      </w:r>
      <w:r/>
    </w:p>
    <w:p>
      <w:pPr>
        <w:rPr>
          <w:rFonts w:ascii="黑体" w:hAnsi="黑体" w:eastAsia="黑体"/>
          <w:i/>
          <w:color w:val="000000"/>
          <w:sz w:val="32"/>
          <w:szCs w:val="32"/>
          <w:u w:val="single"/>
        </w:rPr>
      </w:pPr>
      <w:r>
        <w:rPr>
          <w:rFonts w:ascii="黑体" w:hAnsi="黑体" w:eastAsia="黑体"/>
          <w:i/>
          <w:color w:val="000000"/>
          <w:sz w:val="32"/>
          <w:szCs w:val="32"/>
          <w:u w:val="single"/>
        </w:rPr>
      </w:r>
      <w:r/>
    </w:p>
    <w:p>
      <w:pPr>
        <w:rPr>
          <w:rFonts w:ascii="黑体" w:hAnsi="黑体" w:eastAsia="黑体"/>
          <w:i/>
          <w:color w:val="000000"/>
          <w:sz w:val="32"/>
          <w:szCs w:val="32"/>
          <w:u w:val="single"/>
        </w:rPr>
      </w:pPr>
      <w:r>
        <w:rPr>
          <w:rFonts w:ascii="黑体" w:hAnsi="黑体" w:eastAsia="黑体"/>
          <w:i/>
          <w:color w:val="000000"/>
          <w:sz w:val="32"/>
          <w:szCs w:val="32"/>
          <w:u w:val="single"/>
        </w:rPr>
      </w:r>
      <w:r/>
    </w:p>
    <w:p>
      <w:pPr>
        <w:rPr>
          <w:rFonts w:ascii="黑体" w:hAnsi="黑体" w:eastAsia="黑体"/>
          <w:i/>
          <w:color w:val="000000"/>
          <w:sz w:val="32"/>
          <w:szCs w:val="32"/>
          <w:u w:val="single"/>
        </w:rPr>
      </w:pPr>
      <w:r>
        <w:rPr>
          <w:rFonts w:ascii="黑体" w:hAnsi="黑体" w:eastAsia="黑体"/>
          <w:i/>
          <w:color w:val="000000"/>
          <w:sz w:val="32"/>
          <w:szCs w:val="32"/>
          <w:u w:val="single"/>
        </w:rPr>
      </w:r>
      <w:r/>
    </w:p>
    <w:p>
      <w:pPr>
        <w:rPr>
          <w:rFonts w:ascii="黑体" w:hAnsi="黑体" w:eastAsia="黑体"/>
          <w:i/>
          <w:color w:val="000000"/>
          <w:sz w:val="32"/>
          <w:szCs w:val="32"/>
          <w:u w:val="single"/>
        </w:rPr>
      </w:pPr>
      <w:r>
        <w:rPr>
          <w:rFonts w:ascii="黑体" w:hAnsi="黑体" w:eastAsia="黑体"/>
          <w:i/>
          <w:color w:val="000000"/>
          <w:sz w:val="32"/>
          <w:szCs w:val="32"/>
          <w:u w:val="single"/>
        </w:rPr>
      </w:r>
      <w:r/>
    </w:p>
    <w:p>
      <w:pPr>
        <w:rPr>
          <w:rFonts w:ascii="黑体" w:hAnsi="黑体" w:eastAsia="黑体"/>
          <w:i/>
          <w:color w:val="000000"/>
          <w:sz w:val="32"/>
          <w:szCs w:val="32"/>
          <w:u w:val="single"/>
        </w:rPr>
      </w:pPr>
      <w:r>
        <w:rPr>
          <w:rFonts w:ascii="黑体" w:hAnsi="黑体" w:eastAsia="黑体"/>
          <w:i/>
          <w:color w:val="000000"/>
          <w:sz w:val="32"/>
          <w:szCs w:val="32"/>
          <w:u w:val="single"/>
        </w:rPr>
      </w:r>
      <w:r/>
    </w:p>
    <w:p>
      <w:pPr>
        <w:rPr>
          <w:rFonts w:ascii="黑体" w:hAnsi="黑体" w:eastAsia="黑体"/>
          <w:i/>
          <w:color w:val="000000"/>
          <w:sz w:val="32"/>
          <w:szCs w:val="32"/>
          <w:u w:val="single"/>
        </w:rPr>
      </w:pPr>
      <w:r>
        <w:rPr>
          <w:rFonts w:ascii="黑体" w:hAnsi="黑体" w:eastAsia="黑体"/>
          <w:i/>
          <w:color w:val="000000"/>
          <w:sz w:val="32"/>
          <w:szCs w:val="32"/>
          <w:u w:val="single"/>
        </w:rPr>
      </w:r>
      <w:r/>
    </w:p>
    <w:p>
      <w:pPr>
        <w:rPr>
          <w:rFonts w:ascii="黑体" w:hAnsi="黑体" w:eastAsia="黑体"/>
          <w:i/>
          <w:color w:val="000000"/>
          <w:sz w:val="32"/>
          <w:szCs w:val="32"/>
          <w:u w:val="single"/>
        </w:rPr>
      </w:pPr>
      <w:r>
        <w:rPr>
          <w:rFonts w:ascii="黑体" w:hAnsi="黑体" w:eastAsia="黑体"/>
          <w:i/>
          <w:color w:val="000000"/>
          <w:sz w:val="32"/>
          <w:szCs w:val="32"/>
          <w:u w:val="single"/>
        </w:rPr>
      </w:r>
      <w:r/>
    </w:p>
    <w:p>
      <w:pPr>
        <w:rPr>
          <w:rFonts w:ascii="黑体" w:hAnsi="黑体" w:eastAsia="黑体"/>
          <w:i/>
          <w:color w:val="000000"/>
          <w:sz w:val="32"/>
          <w:szCs w:val="32"/>
          <w:u w:val="single"/>
        </w:rPr>
      </w:pPr>
      <w:r>
        <w:rPr>
          <w:rFonts w:hint="eastAsia" w:ascii="黑体" w:hAnsi="黑体" w:eastAsia="黑体"/>
          <w:i/>
          <w:color w:val="000000"/>
          <w:sz w:val="32"/>
          <w:szCs w:val="32"/>
          <w:u w:val="single"/>
        </w:rPr>
        <w:t xml:space="preserve">三、依法缴纳税收和社会保障资金的相关材料</w:t>
      </w:r>
      <w:r/>
    </w:p>
    <w:p>
      <w:pPr>
        <w:ind w:firstLine="360"/>
        <w:spacing w:line="560" w:lineRule="exact"/>
        <w:rPr>
          <w:rFonts w:ascii="宋体" w:hAnsi="宋体"/>
          <w:color w:val="000000"/>
          <w:sz w:val="24"/>
          <w:szCs w:val="24"/>
        </w:rPr>
      </w:pPr>
      <w:r>
        <w:rPr>
          <w:rFonts w:hint="eastAsia" w:ascii="宋体" w:hAnsi="宋体"/>
          <w:color w:val="000000"/>
          <w:sz w:val="24"/>
          <w:szCs w:val="24"/>
        </w:rPr>
        <w:t xml:space="preserve">提供提交投标文件截止时间前一年内至少一个月依法缴纳税收及缴纳社会保障资金的证明材料。投标人依法享受缓缴、免缴税收、社会保障资金的提供证明材料。</w:t>
      </w:r>
      <w:r/>
    </w:p>
    <w:p>
      <w:pPr>
        <w:jc w:val="center"/>
        <w:rPr>
          <w:rFonts w:ascii="黑体" w:hAnsi="黑体" w:eastAsia="黑体"/>
          <w:iCs/>
          <w:color w:val="000000"/>
          <w:sz w:val="32"/>
          <w:szCs w:val="32"/>
          <w:u w:val="single"/>
        </w:rPr>
      </w:pPr>
      <w:r>
        <w:rPr>
          <w:rFonts w:ascii="黑体" w:hAnsi="黑体" w:eastAsia="黑体"/>
          <w:iCs/>
          <w:color w:val="000000"/>
          <w:sz w:val="32"/>
          <w:szCs w:val="32"/>
          <w:u w:val="single"/>
        </w:rPr>
      </w:r>
      <w:r/>
    </w:p>
    <w:p>
      <w:pPr>
        <w:jc w:val="center"/>
        <w:rPr>
          <w:rFonts w:ascii="黑体" w:hAnsi="黑体" w:eastAsia="黑体"/>
          <w:iCs/>
          <w:color w:val="000000"/>
          <w:sz w:val="32"/>
          <w:szCs w:val="32"/>
          <w:u w:val="single"/>
        </w:rPr>
      </w:pPr>
      <w:r>
        <w:rPr>
          <w:rFonts w:hint="eastAsia" w:ascii="黑体" w:hAnsi="黑体" w:eastAsia="黑体"/>
          <w:iCs/>
          <w:color w:val="000000"/>
          <w:sz w:val="32"/>
          <w:szCs w:val="32"/>
          <w:u w:val="single"/>
        </w:rPr>
        <w:t xml:space="preserve">财务状况报告及税收、社会保障资金缴纳情况承诺函</w:t>
      </w:r>
      <w:r/>
    </w:p>
    <w:p>
      <w:pPr>
        <w:ind w:firstLine="360"/>
        <w:spacing w:line="560" w:lineRule="exact"/>
        <w:rPr>
          <w:rFonts w:ascii="宋体" w:hAnsi="宋体"/>
          <w:color w:val="000000"/>
          <w:sz w:val="24"/>
          <w:szCs w:val="24"/>
        </w:rPr>
      </w:pPr>
      <w:r>
        <w:rPr>
          <w:rFonts w:hint="eastAsia" w:ascii="宋体" w:hAnsi="宋体"/>
          <w:color w:val="000000"/>
          <w:sz w:val="24"/>
          <w:szCs w:val="24"/>
        </w:rPr>
        <w:t xml:space="preserve">致：</w:t>
      </w:r>
      <w:r>
        <w:rPr>
          <w:rFonts w:hint="eastAsia" w:ascii="宋体" w:hAnsi="宋体"/>
          <w:color w:val="000000"/>
          <w:sz w:val="24"/>
          <w:szCs w:val="24"/>
          <w:u w:val="single"/>
        </w:rPr>
        <w:t xml:space="preserve">                 </w:t>
      </w:r>
      <w:r>
        <w:rPr>
          <w:rFonts w:hint="eastAsia" w:ascii="宋体" w:hAnsi="宋体"/>
          <w:color w:val="000000"/>
          <w:sz w:val="24"/>
          <w:szCs w:val="24"/>
        </w:rPr>
        <w:t xml:space="preserve">                 </w:t>
      </w:r>
      <w:r/>
    </w:p>
    <w:p>
      <w:pPr>
        <w:ind w:firstLine="360"/>
        <w:spacing w:line="560" w:lineRule="exact"/>
        <w:rPr>
          <w:rFonts w:ascii="宋体" w:hAnsi="宋体"/>
          <w:color w:val="000000"/>
          <w:sz w:val="24"/>
          <w:szCs w:val="24"/>
        </w:rPr>
      </w:pPr>
      <w:r>
        <w:rPr>
          <w:rFonts w:hint="eastAsia" w:ascii="宋体" w:hAnsi="宋体"/>
          <w:color w:val="000000"/>
          <w:sz w:val="24"/>
          <w:szCs w:val="24"/>
        </w:rPr>
        <w:t xml:space="preserve">我方 供应商名称 参加</w:t>
      </w:r>
      <w:r>
        <w:rPr>
          <w:rFonts w:hint="eastAsia" w:ascii="宋体" w:hAnsi="宋体"/>
          <w:color w:val="000000"/>
          <w:sz w:val="24"/>
          <w:szCs w:val="24"/>
          <w:u w:val="single"/>
        </w:rPr>
        <w:t xml:space="preserve">                 </w:t>
      </w:r>
      <w:r>
        <w:rPr>
          <w:rFonts w:hint="eastAsia" w:ascii="宋体" w:hAnsi="宋体"/>
          <w:color w:val="000000"/>
          <w:sz w:val="24"/>
          <w:szCs w:val="24"/>
        </w:rPr>
        <w:t xml:space="preserve">（项目编号：</w:t>
      </w:r>
      <w:r>
        <w:rPr>
          <w:rFonts w:hint="eastAsia" w:ascii="宋体" w:hAnsi="宋体"/>
          <w:color w:val="000000"/>
          <w:sz w:val="24"/>
          <w:szCs w:val="24"/>
          <w:u w:val="single"/>
        </w:rPr>
        <w:t xml:space="preserve">           </w:t>
      </w:r>
      <w:r>
        <w:rPr>
          <w:rFonts w:hint="eastAsia" w:ascii="宋体" w:hAnsi="宋体"/>
          <w:color w:val="000000"/>
          <w:sz w:val="24"/>
          <w:szCs w:val="24"/>
        </w:rPr>
        <w:t xml:space="preserve">）采购，根据《关于简化政府采购供应商资格审查有关事项的通知》（连财购〔2023〕4号）、《关于做好2023年度政府采购领域优化营商环境有关工作的通知》（连财购〔2023〕9号），我方承诺具备《中华人民共和国政府采购法》第二十二条第（二）、第（四）项，《中华人民共和国政府采购法实施条例》第十七条第（二）项规定条件的，具体包括：</w:t>
      </w:r>
      <w:r/>
    </w:p>
    <w:p>
      <w:pPr>
        <w:ind w:firstLine="360"/>
        <w:spacing w:line="560" w:lineRule="exact"/>
        <w:rPr>
          <w:rFonts w:ascii="宋体" w:hAnsi="宋体"/>
          <w:color w:val="000000"/>
          <w:sz w:val="24"/>
          <w:szCs w:val="24"/>
        </w:rPr>
      </w:pPr>
      <w:r>
        <w:rPr>
          <w:rFonts w:hint="eastAsia" w:ascii="宋体" w:hAnsi="宋体"/>
          <w:color w:val="000000"/>
          <w:sz w:val="24"/>
          <w:szCs w:val="24"/>
        </w:rPr>
        <w:t xml:space="preserve">（1）具有良好的商业信誉和健全的财务会计制度（财务状况报告）；</w:t>
      </w:r>
      <w:r/>
    </w:p>
    <w:p>
      <w:pPr>
        <w:ind w:firstLine="360"/>
        <w:spacing w:line="560" w:lineRule="exact"/>
        <w:rPr>
          <w:rFonts w:ascii="宋体" w:hAnsi="宋体"/>
          <w:color w:val="000000"/>
          <w:sz w:val="24"/>
          <w:szCs w:val="24"/>
        </w:rPr>
      </w:pPr>
      <w:r>
        <w:rPr>
          <w:rFonts w:hint="eastAsia" w:ascii="宋体" w:hAnsi="宋体"/>
          <w:color w:val="000000"/>
          <w:sz w:val="24"/>
          <w:szCs w:val="24"/>
        </w:rPr>
        <w:t xml:space="preserve">（2）有依法缴纳税收和社会保障资金的良好记录。</w:t>
      </w:r>
      <w:r/>
    </w:p>
    <w:p>
      <w:pPr>
        <w:ind w:firstLine="360"/>
        <w:spacing w:line="560" w:lineRule="exact"/>
        <w:rPr>
          <w:rFonts w:ascii="宋体" w:hAnsi="宋体"/>
          <w:color w:val="000000"/>
          <w:sz w:val="24"/>
          <w:szCs w:val="24"/>
        </w:rPr>
      </w:pPr>
      <w:r>
        <w:rPr>
          <w:rFonts w:hint="eastAsia" w:ascii="宋体" w:hAnsi="宋体"/>
          <w:color w:val="000000"/>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360"/>
        <w:spacing w:line="560" w:lineRule="exact"/>
        <w:rPr>
          <w:rFonts w:ascii="宋体" w:hAnsi="宋体"/>
          <w:color w:val="000000"/>
          <w:sz w:val="24"/>
          <w:szCs w:val="24"/>
        </w:rPr>
      </w:pPr>
      <w:r>
        <w:rPr>
          <w:rFonts w:hint="eastAsia" w:ascii="宋体" w:hAnsi="宋体"/>
          <w:color w:val="000000"/>
          <w:sz w:val="24"/>
          <w:szCs w:val="24"/>
        </w:rPr>
        <w:t xml:space="preserve">特此承诺</w:t>
      </w:r>
      <w:r/>
    </w:p>
    <w:p>
      <w:pPr>
        <w:ind w:firstLine="360"/>
        <w:spacing w:line="560" w:lineRule="exact"/>
        <w:rPr>
          <w:rFonts w:ascii="宋体" w:hAnsi="宋体"/>
          <w:color w:val="000000"/>
          <w:sz w:val="24"/>
          <w:szCs w:val="24"/>
        </w:rPr>
      </w:pPr>
      <w:r>
        <w:rPr>
          <w:rFonts w:hint="eastAsia" w:ascii="宋体" w:hAnsi="宋体"/>
          <w:color w:val="000000"/>
          <w:sz w:val="24"/>
          <w:szCs w:val="24"/>
        </w:rPr>
        <w:t xml:space="preserve">投标人（盖章）：</w:t>
      </w:r>
      <w:r/>
    </w:p>
    <w:p>
      <w:pPr>
        <w:ind w:firstLine="360"/>
        <w:spacing w:line="560" w:lineRule="exact"/>
        <w:rPr>
          <w:rFonts w:ascii="宋体" w:hAnsi="宋体"/>
          <w:color w:val="000000"/>
          <w:sz w:val="24"/>
          <w:szCs w:val="24"/>
        </w:rPr>
      </w:pPr>
      <w:r>
        <w:rPr>
          <w:rFonts w:hint="eastAsia" w:ascii="宋体" w:hAnsi="宋体"/>
          <w:color w:val="000000"/>
          <w:sz w:val="24"/>
          <w:szCs w:val="24"/>
        </w:rPr>
        <w:t xml:space="preserve">法定代表人或委托代理人（签字或盖章）：</w:t>
      </w:r>
      <w:r/>
    </w:p>
    <w:p>
      <w:pPr>
        <w:ind w:firstLine="360"/>
        <w:spacing w:line="560" w:lineRule="exact"/>
        <w:rPr>
          <w:rFonts w:ascii="宋体" w:hAnsi="宋体"/>
          <w:color w:val="000000"/>
          <w:sz w:val="24"/>
          <w:szCs w:val="24"/>
        </w:rPr>
      </w:pPr>
      <w:r>
        <w:rPr>
          <w:rFonts w:hint="eastAsia" w:ascii="宋体" w:hAnsi="宋体"/>
          <w:color w:val="000000"/>
          <w:sz w:val="24"/>
          <w:szCs w:val="24"/>
        </w:rPr>
        <w:t xml:space="preserve">日期：    年     月     日</w:t>
      </w:r>
      <w:r/>
    </w:p>
    <w:p>
      <w:pPr>
        <w:ind w:firstLine="360"/>
        <w:spacing w:line="560" w:lineRule="exact"/>
        <w:rPr>
          <w:rFonts w:ascii="宋体" w:hAnsi="宋体"/>
          <w:color w:val="000000"/>
          <w:sz w:val="24"/>
          <w:szCs w:val="24"/>
        </w:rPr>
      </w:pPr>
      <w:r>
        <w:rPr>
          <w:rFonts w:ascii="宋体" w:hAnsi="宋体"/>
          <w:color w:val="000000"/>
          <w:sz w:val="24"/>
          <w:szCs w:val="24"/>
        </w:rPr>
      </w:r>
      <w:r/>
    </w:p>
    <w:p>
      <w:pPr>
        <w:ind w:firstLine="360"/>
        <w:spacing w:line="560" w:lineRule="exact"/>
        <w:rPr>
          <w:rFonts w:ascii="宋体" w:hAnsi="宋体"/>
          <w:color w:val="000000"/>
          <w:sz w:val="24"/>
          <w:szCs w:val="24"/>
        </w:rPr>
      </w:pPr>
      <w:r>
        <w:rPr>
          <w:rFonts w:ascii="宋体" w:hAnsi="宋体"/>
          <w:color w:val="000000"/>
          <w:sz w:val="24"/>
          <w:szCs w:val="24"/>
        </w:rPr>
      </w:r>
      <w:r/>
    </w:p>
    <w:p>
      <w:pPr>
        <w:ind w:firstLine="360"/>
        <w:spacing w:line="560" w:lineRule="exact"/>
        <w:rPr>
          <w:rFonts w:ascii="宋体" w:hAnsi="宋体"/>
          <w:color w:val="000000"/>
          <w:sz w:val="24"/>
          <w:szCs w:val="24"/>
        </w:rPr>
      </w:pPr>
      <w:r>
        <w:rPr>
          <w:rFonts w:ascii="宋体" w:hAnsi="宋体"/>
          <w:color w:val="000000"/>
          <w:sz w:val="24"/>
          <w:szCs w:val="24"/>
        </w:rPr>
      </w:r>
      <w:r/>
    </w:p>
    <w:p>
      <w:pPr>
        <w:ind w:firstLine="360"/>
        <w:spacing w:line="560" w:lineRule="exact"/>
        <w:rPr>
          <w:rFonts w:ascii="宋体" w:hAnsi="宋体"/>
          <w:color w:val="000000"/>
          <w:sz w:val="24"/>
          <w:szCs w:val="24"/>
        </w:rPr>
      </w:pPr>
      <w:r>
        <w:rPr>
          <w:rFonts w:ascii="宋体" w:hAnsi="宋体"/>
          <w:color w:val="000000"/>
          <w:sz w:val="24"/>
          <w:szCs w:val="24"/>
        </w:rPr>
      </w:r>
      <w:r/>
    </w:p>
    <w:p>
      <w:pPr>
        <w:rPr>
          <w:rFonts w:ascii="黑体" w:hAnsi="黑体" w:eastAsia="黑体"/>
          <w:bCs/>
          <w:i/>
          <w:color w:val="000000"/>
          <w:sz w:val="32"/>
          <w:szCs w:val="32"/>
          <w:u w:val="single"/>
        </w:rPr>
      </w:pPr>
      <w:r>
        <w:rPr>
          <w:rFonts w:ascii="黑体" w:hAnsi="黑体" w:eastAsia="黑体"/>
          <w:bCs/>
          <w:i/>
          <w:color w:val="000000"/>
          <w:sz w:val="32"/>
          <w:szCs w:val="32"/>
          <w:u w:val="single"/>
        </w:rPr>
      </w:r>
      <w:r/>
    </w:p>
    <w:p>
      <w:pPr>
        <w:rPr>
          <w:rFonts w:ascii="黑体" w:hAnsi="黑体" w:eastAsia="黑体"/>
          <w:bCs/>
          <w:i/>
          <w:color w:val="000000"/>
          <w:sz w:val="32"/>
          <w:szCs w:val="32"/>
          <w:u w:val="single"/>
        </w:rPr>
      </w:pPr>
      <w:r>
        <w:rPr>
          <w:rFonts w:hint="eastAsia" w:ascii="黑体" w:hAnsi="黑体" w:eastAsia="黑体"/>
          <w:i/>
          <w:color w:val="000000"/>
          <w:sz w:val="32"/>
          <w:szCs w:val="32"/>
          <w:u w:val="single"/>
        </w:rPr>
        <w:t xml:space="preserve">四、具备履行合同所必需的设备和专业技术能力的书面声明</w:t>
      </w:r>
      <w:r/>
    </w:p>
    <w:p>
      <w:pPr>
        <w:ind w:firstLine="492"/>
        <w:spacing w:line="460" w:lineRule="exact"/>
        <w:rPr>
          <w:rFonts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w:t>
      </w:r>
      <w:r/>
    </w:p>
    <w:p>
      <w:pPr>
        <w:ind w:firstLine="492"/>
        <w:spacing w:line="460" w:lineRule="exact"/>
        <w:rPr>
          <w:rFonts w:ascii="宋体" w:hAnsi="宋体"/>
          <w:bCs/>
          <w:color w:val="000000"/>
          <w:sz w:val="24"/>
          <w:szCs w:val="21"/>
        </w:rPr>
      </w:pPr>
      <w:r>
        <w:rPr>
          <w:rFonts w:hint="eastAsia" w:ascii="宋体" w:hAnsi="宋体"/>
          <w:bCs/>
          <w:color w:val="000000"/>
          <w:sz w:val="24"/>
          <w:szCs w:val="21"/>
        </w:rPr>
        <w:t xml:space="preserve">主要专业技术能力有：</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w:t>
      </w:r>
      <w:r/>
    </w:p>
    <w:p>
      <w:pPr>
        <w:spacing w:line="460" w:lineRule="exact"/>
        <w:rPr>
          <w:rFonts w:ascii="宋体" w:hAnsi="宋体"/>
          <w:bCs/>
          <w:color w:val="000000"/>
          <w:sz w:val="24"/>
          <w:szCs w:val="21"/>
        </w:rPr>
      </w:pPr>
      <w:r>
        <w:rPr>
          <w:rFonts w:hint="eastAsia" w:ascii="宋体" w:hAnsi="宋体"/>
          <w:bCs/>
          <w:color w:val="000000"/>
          <w:sz w:val="24"/>
          <w:szCs w:val="21"/>
        </w:rPr>
        <w:t xml:space="preserve">                                     </w:t>
      </w:r>
      <w:r/>
    </w:p>
    <w:p>
      <w:pPr>
        <w:rPr>
          <w:rFonts w:ascii="Times New Roman" w:hAnsi="Times New Roman"/>
          <w:color w:val="000000"/>
          <w:szCs w:val="21"/>
        </w:rPr>
      </w:pPr>
      <w:r>
        <w:rPr>
          <w:rFonts w:ascii="Times New Roman" w:hAnsi="Times New Roman"/>
          <w:color w:val="000000"/>
          <w:szCs w:val="21"/>
        </w:rPr>
      </w:r>
      <w:r/>
    </w:p>
    <w:p>
      <w:pPr>
        <w:rPr>
          <w:rFonts w:ascii="黑体" w:hAnsi="黑体" w:eastAsia="黑体"/>
          <w:bCs/>
          <w:i/>
          <w:color w:val="000000"/>
          <w:sz w:val="32"/>
          <w:szCs w:val="32"/>
          <w:u w:val="single"/>
        </w:rPr>
      </w:pPr>
      <w:r>
        <w:rPr>
          <w:rFonts w:ascii="黑体" w:hAnsi="黑体" w:eastAsia="黑体"/>
          <w:bCs/>
          <w:i/>
          <w:color w:val="000000"/>
          <w:sz w:val="32"/>
          <w:szCs w:val="32"/>
          <w:u w:val="single"/>
        </w:rPr>
      </w:r>
      <w:r/>
    </w:p>
    <w:p>
      <w:pPr>
        <w:rPr>
          <w:rFonts w:ascii="黑体" w:hAnsi="黑体" w:eastAsia="黑体"/>
          <w:bCs/>
          <w:i/>
          <w:color w:val="000000"/>
          <w:sz w:val="32"/>
          <w:szCs w:val="32"/>
          <w:u w:val="single"/>
        </w:rPr>
      </w:pPr>
      <w:r>
        <w:rPr>
          <w:rFonts w:ascii="黑体" w:hAnsi="黑体" w:eastAsia="黑体"/>
          <w:bCs/>
          <w:i/>
          <w:color w:val="000000"/>
          <w:sz w:val="32"/>
          <w:szCs w:val="32"/>
          <w:u w:val="single"/>
        </w:rPr>
      </w:r>
      <w:r/>
    </w:p>
    <w:p>
      <w:pPr>
        <w:rPr>
          <w:rFonts w:ascii="黑体" w:hAnsi="黑体" w:eastAsia="黑体"/>
          <w:bCs/>
          <w:i/>
          <w:color w:val="000000"/>
          <w:sz w:val="32"/>
          <w:szCs w:val="32"/>
          <w:u w:val="single"/>
        </w:rPr>
      </w:pPr>
      <w:r>
        <w:rPr>
          <w:rFonts w:hint="eastAsia" w:ascii="黑体" w:hAnsi="黑体" w:eastAsia="黑体"/>
          <w:i/>
          <w:color w:val="000000"/>
          <w:sz w:val="32"/>
          <w:szCs w:val="32"/>
          <w:u w:val="single"/>
        </w:rPr>
        <w:t xml:space="preserve">五、参加政府采购活动前 3 年内在经营活动中没有重大违法记录的书面声明</w:t>
      </w:r>
      <w:r/>
    </w:p>
    <w:p>
      <w:pPr>
        <w:spacing w:line="460" w:lineRule="exact"/>
        <w:rPr>
          <w:rFonts w:ascii="宋体" w:hAnsi="宋体"/>
          <w:b/>
          <w:bCs/>
          <w:color w:val="000000"/>
          <w:sz w:val="44"/>
          <w:szCs w:val="44"/>
        </w:rPr>
      </w:pPr>
      <w:r>
        <w:rPr>
          <w:rFonts w:hint="eastAsia" w:ascii="宋体" w:hAnsi="宋体"/>
          <w:b/>
          <w:bCs/>
          <w:color w:val="000000"/>
          <w:sz w:val="44"/>
          <w:szCs w:val="44"/>
        </w:rPr>
        <w:t xml:space="preserve">                 声  明</w:t>
      </w:r>
      <w:r/>
    </w:p>
    <w:p>
      <w:pPr>
        <w:ind w:firstLine="481"/>
        <w:spacing w:line="460" w:lineRule="exact"/>
        <w:rPr>
          <w:rFonts w:ascii="宋体" w:hAnsi="宋体"/>
          <w:bCs/>
          <w:color w:val="000000"/>
          <w:sz w:val="24"/>
          <w:szCs w:val="21"/>
        </w:rPr>
      </w:pPr>
      <w:r>
        <w:rPr>
          <w:rFonts w:hint="eastAsia" w:ascii="宋体" w:hAnsi="宋体"/>
          <w:bCs/>
          <w:color w:val="000000"/>
          <w:sz w:val="24"/>
          <w:szCs w:val="21"/>
        </w:rPr>
        <w:t xml:space="preserve">我单位郑重声明：参加本次政府采购活动前 3 年内，我单位在经营活动中没有因违法经营受到刑事处罚或者责令停产停业、吊销许可证或者执照、较大数额罚款等行政处罚。</w:t>
      </w:r>
      <w:bookmarkStart w:id="160" w:name="_Toc120614284"/>
      <w:r/>
      <w:bookmarkEnd w:id="157"/>
      <w:r/>
      <w:bookmarkEnd w:id="158"/>
      <w:r/>
      <w:bookmarkEnd w:id="159"/>
      <w:r/>
      <w:r/>
    </w:p>
    <w:p>
      <w:pPr>
        <w:ind w:firstLine="481"/>
        <w:spacing w:line="460" w:lineRule="exact"/>
        <w:rPr>
          <w:rFonts w:ascii="宋体" w:hAnsi="宋体"/>
          <w:bCs/>
          <w:color w:val="000000"/>
          <w:sz w:val="24"/>
          <w:szCs w:val="21"/>
        </w:rPr>
      </w:pPr>
      <w:r>
        <w:rPr>
          <w:rFonts w:ascii="宋体" w:hAnsi="宋体"/>
          <w:bCs/>
          <w:color w:val="000000"/>
          <w:sz w:val="24"/>
          <w:szCs w:val="21"/>
        </w:rPr>
      </w:r>
      <w:r/>
    </w:p>
    <w:p>
      <w:pPr>
        <w:ind w:firstLine="481"/>
        <w:spacing w:line="460" w:lineRule="exact"/>
        <w:rPr>
          <w:rFonts w:ascii="宋体" w:hAnsi="宋体"/>
          <w:bCs/>
          <w:color w:val="000000"/>
          <w:sz w:val="24"/>
          <w:szCs w:val="21"/>
        </w:rPr>
      </w:pPr>
      <w:r>
        <w:rPr>
          <w:rFonts w:ascii="宋体" w:hAnsi="宋体"/>
          <w:bCs/>
          <w:color w:val="000000"/>
          <w:sz w:val="24"/>
          <w:szCs w:val="21"/>
        </w:rPr>
      </w:r>
      <w:r/>
    </w:p>
    <w:p>
      <w:pPr>
        <w:ind w:firstLine="481"/>
        <w:spacing w:line="460" w:lineRule="exact"/>
        <w:rPr>
          <w:rFonts w:ascii="宋体" w:hAnsi="宋体"/>
          <w:bCs/>
          <w:color w:val="000000"/>
          <w:sz w:val="24"/>
          <w:szCs w:val="21"/>
        </w:rPr>
      </w:pPr>
      <w:r>
        <w:rPr>
          <w:rFonts w:ascii="宋体" w:hAnsi="宋体"/>
          <w:bCs/>
          <w:color w:val="000000"/>
          <w:sz w:val="24"/>
          <w:szCs w:val="21"/>
        </w:rPr>
      </w:r>
      <w:r/>
    </w:p>
    <w:p>
      <w:pPr>
        <w:ind w:firstLine="481"/>
        <w:spacing w:line="460" w:lineRule="exact"/>
        <w:rPr>
          <w:rFonts w:ascii="宋体" w:hAnsi="宋体"/>
          <w:bCs/>
          <w:color w:val="000000"/>
          <w:sz w:val="24"/>
          <w:szCs w:val="21"/>
        </w:rPr>
      </w:pPr>
      <w:r>
        <w:rPr>
          <w:rFonts w:ascii="宋体" w:hAnsi="宋体"/>
          <w:bCs/>
          <w:color w:val="000000"/>
          <w:sz w:val="24"/>
          <w:szCs w:val="21"/>
        </w:rPr>
      </w:r>
      <w:r/>
    </w:p>
    <w:p>
      <w:pPr>
        <w:ind w:firstLine="481"/>
        <w:spacing w:line="460" w:lineRule="exact"/>
        <w:rPr>
          <w:rFonts w:ascii="宋体" w:hAnsi="宋体"/>
          <w:bCs/>
          <w:color w:val="000000"/>
          <w:sz w:val="24"/>
          <w:szCs w:val="21"/>
        </w:rPr>
      </w:pPr>
      <w:r>
        <w:rPr>
          <w:rFonts w:ascii="宋体" w:hAnsi="宋体"/>
          <w:bCs/>
          <w:color w:val="000000"/>
          <w:sz w:val="24"/>
          <w:szCs w:val="21"/>
        </w:rPr>
      </w:r>
      <w:r/>
    </w:p>
    <w:p>
      <w:pPr>
        <w:ind w:firstLine="481"/>
        <w:spacing w:line="460" w:lineRule="exact"/>
        <w:rPr>
          <w:rFonts w:ascii="宋体" w:hAnsi="宋体"/>
          <w:bCs/>
          <w:color w:val="000000"/>
          <w:sz w:val="24"/>
          <w:szCs w:val="21"/>
        </w:rPr>
      </w:pPr>
      <w:r>
        <w:rPr>
          <w:rFonts w:ascii="宋体" w:hAnsi="宋体"/>
          <w:bCs/>
          <w:color w:val="000000"/>
          <w:sz w:val="24"/>
          <w:szCs w:val="21"/>
        </w:rPr>
      </w:r>
      <w:r/>
    </w:p>
    <w:p>
      <w:pPr>
        <w:ind w:firstLine="481"/>
        <w:spacing w:line="460" w:lineRule="exact"/>
        <w:rPr>
          <w:rFonts w:ascii="宋体" w:hAnsi="宋体"/>
          <w:bCs/>
          <w:color w:val="000000"/>
          <w:sz w:val="24"/>
          <w:szCs w:val="21"/>
        </w:rPr>
      </w:pPr>
      <w:r>
        <w:rPr>
          <w:rFonts w:ascii="宋体" w:hAnsi="宋体"/>
          <w:bCs/>
          <w:color w:val="000000"/>
          <w:sz w:val="24"/>
          <w:szCs w:val="21"/>
        </w:rPr>
      </w:r>
      <w:r/>
    </w:p>
    <w:p>
      <w:pPr>
        <w:ind w:firstLine="481"/>
        <w:spacing w:line="460" w:lineRule="exact"/>
        <w:rPr>
          <w:rFonts w:ascii="宋体" w:hAnsi="宋体"/>
          <w:bCs/>
          <w:color w:val="000000"/>
          <w:sz w:val="24"/>
          <w:szCs w:val="21"/>
        </w:rPr>
      </w:pPr>
      <w:r>
        <w:rPr>
          <w:rFonts w:ascii="宋体" w:hAnsi="宋体"/>
          <w:bCs/>
          <w:color w:val="000000"/>
          <w:sz w:val="24"/>
          <w:szCs w:val="21"/>
        </w:rPr>
      </w:r>
      <w:r/>
    </w:p>
    <w:p>
      <w:pPr>
        <w:ind w:firstLine="481"/>
        <w:spacing w:line="460" w:lineRule="exact"/>
        <w:rPr>
          <w:rFonts w:ascii="宋体" w:hAnsi="宋体"/>
          <w:bCs/>
          <w:color w:val="000000"/>
          <w:sz w:val="24"/>
          <w:szCs w:val="21"/>
        </w:rPr>
      </w:pPr>
      <w:r>
        <w:rPr>
          <w:rFonts w:ascii="宋体" w:hAnsi="宋体"/>
          <w:bCs/>
          <w:color w:val="000000"/>
          <w:sz w:val="24"/>
          <w:szCs w:val="21"/>
        </w:rPr>
      </w:r>
      <w:r/>
    </w:p>
    <w:p>
      <w:pPr>
        <w:ind w:firstLine="481"/>
        <w:spacing w:line="460" w:lineRule="exact"/>
        <w:rPr>
          <w:rFonts w:ascii="宋体" w:hAnsi="宋体"/>
          <w:bCs/>
          <w:color w:val="000000"/>
          <w:sz w:val="24"/>
          <w:szCs w:val="21"/>
        </w:rPr>
      </w:pPr>
      <w:r>
        <w:rPr>
          <w:rFonts w:ascii="宋体" w:hAnsi="宋体"/>
          <w:bCs/>
          <w:color w:val="000000"/>
          <w:sz w:val="24"/>
          <w:szCs w:val="21"/>
        </w:rPr>
      </w:r>
      <w:r/>
    </w:p>
    <w:p>
      <w:pPr>
        <w:ind w:firstLine="481"/>
        <w:spacing w:line="460" w:lineRule="exact"/>
        <w:rPr>
          <w:rFonts w:ascii="宋体" w:hAnsi="宋体"/>
          <w:bCs/>
          <w:color w:val="000000"/>
          <w:sz w:val="24"/>
          <w:szCs w:val="21"/>
        </w:rPr>
      </w:pPr>
      <w:r>
        <w:rPr>
          <w:rFonts w:ascii="宋体" w:hAnsi="宋体"/>
          <w:bCs/>
          <w:color w:val="000000"/>
          <w:sz w:val="24"/>
          <w:szCs w:val="21"/>
        </w:rPr>
      </w:r>
      <w:r/>
    </w:p>
    <w:p>
      <w:pPr>
        <w:ind w:firstLine="481"/>
        <w:spacing w:line="460" w:lineRule="exact"/>
        <w:rPr>
          <w:rFonts w:ascii="宋体" w:hAnsi="宋体"/>
          <w:bCs/>
          <w:color w:val="000000"/>
          <w:sz w:val="24"/>
          <w:szCs w:val="21"/>
        </w:rPr>
      </w:pPr>
      <w:r>
        <w:rPr>
          <w:rFonts w:ascii="宋体" w:hAnsi="宋体"/>
          <w:bCs/>
          <w:color w:val="000000"/>
          <w:sz w:val="24"/>
          <w:szCs w:val="21"/>
        </w:rPr>
      </w:r>
      <w:r/>
    </w:p>
    <w:p>
      <w:pPr>
        <w:ind w:firstLine="481"/>
        <w:spacing w:line="460" w:lineRule="exact"/>
        <w:rPr>
          <w:rFonts w:ascii="宋体" w:hAnsi="宋体"/>
          <w:bCs/>
          <w:color w:val="000000"/>
          <w:sz w:val="24"/>
          <w:szCs w:val="21"/>
        </w:rPr>
      </w:pPr>
      <w:r>
        <w:rPr>
          <w:rFonts w:ascii="宋体" w:hAnsi="宋体"/>
          <w:bCs/>
          <w:color w:val="000000"/>
          <w:sz w:val="24"/>
          <w:szCs w:val="21"/>
        </w:rPr>
      </w:r>
      <w:r/>
    </w:p>
    <w:p>
      <w:pPr>
        <w:ind w:firstLine="481"/>
        <w:spacing w:line="460" w:lineRule="exact"/>
        <w:rPr>
          <w:rFonts w:ascii="宋体" w:hAnsi="宋体"/>
          <w:bCs/>
          <w:color w:val="000000"/>
          <w:sz w:val="24"/>
          <w:szCs w:val="21"/>
        </w:rPr>
      </w:pPr>
      <w:r>
        <w:rPr>
          <w:rFonts w:ascii="宋体" w:hAnsi="宋体"/>
          <w:bCs/>
          <w:color w:val="000000"/>
          <w:sz w:val="24"/>
          <w:szCs w:val="21"/>
        </w:rPr>
      </w:r>
      <w:r/>
    </w:p>
    <w:p>
      <w:pPr>
        <w:ind w:firstLine="481"/>
        <w:spacing w:line="460" w:lineRule="exact"/>
        <w:rPr>
          <w:rFonts w:ascii="宋体" w:hAnsi="宋体"/>
          <w:bCs/>
          <w:color w:val="000000"/>
          <w:sz w:val="24"/>
          <w:szCs w:val="21"/>
        </w:rPr>
      </w:pPr>
      <w:r>
        <w:rPr>
          <w:rFonts w:ascii="宋体" w:hAnsi="宋体"/>
          <w:bCs/>
          <w:color w:val="000000"/>
          <w:sz w:val="24"/>
          <w:szCs w:val="21"/>
        </w:rPr>
      </w:r>
      <w:r/>
    </w:p>
    <w:p>
      <w:pPr>
        <w:rPr>
          <w:rFonts w:ascii="黑体" w:hAnsi="黑体" w:eastAsia="黑体"/>
          <w:i/>
          <w:color w:val="000000"/>
          <w:sz w:val="32"/>
          <w:szCs w:val="32"/>
          <w:u w:val="single"/>
        </w:rPr>
      </w:pPr>
      <w:r>
        <w:rPr>
          <w:rFonts w:ascii="黑体" w:hAnsi="黑体" w:eastAsia="黑体"/>
          <w:i/>
          <w:color w:val="000000"/>
          <w:sz w:val="32"/>
          <w:szCs w:val="32"/>
          <w:u w:val="single"/>
        </w:rPr>
      </w:r>
      <w:r/>
    </w:p>
    <w:p>
      <w:pPr>
        <w:jc w:val="center"/>
        <w:rPr>
          <w:rFonts w:ascii="黑体" w:hAnsi="黑体" w:eastAsia="黑体"/>
          <w:i/>
          <w:color w:val="000000"/>
          <w:sz w:val="32"/>
          <w:szCs w:val="32"/>
          <w:u w:val="single"/>
        </w:rPr>
      </w:pPr>
      <w:r>
        <w:rPr>
          <w:rFonts w:hint="eastAsia" w:ascii="黑体" w:hAnsi="黑体" w:eastAsia="黑体"/>
          <w:i/>
          <w:color w:val="000000"/>
          <w:sz w:val="32"/>
          <w:szCs w:val="32"/>
          <w:u w:val="single"/>
        </w:rPr>
        <w:t xml:space="preserve">六、法人授权书</w:t>
      </w:r>
      <w:r/>
    </w:p>
    <w:p>
      <w:pPr>
        <w:ind w:firstLine="480"/>
        <w:tabs>
          <w:tab w:val="left" w:pos="360" w:leader="none"/>
        </w:tabs>
        <w:rPr>
          <w:rFonts w:ascii="Times New Roman" w:hAnsi="Times New Roman"/>
          <w:color w:val="000000"/>
          <w:sz w:val="24"/>
          <w:szCs w:val="24"/>
        </w:rPr>
      </w:pPr>
      <w:r>
        <w:rPr>
          <w:rFonts w:hint="eastAsia" w:ascii="Times New Roman" w:hAnsi="Times New Roman"/>
          <w:color w:val="000000"/>
          <w:sz w:val="24"/>
          <w:szCs w:val="24"/>
        </w:rPr>
        <w:t xml:space="preserve">本授权书声明：</w:t>
      </w:r>
      <w:r>
        <w:rPr>
          <w:rFonts w:hint="eastAsia" w:ascii="Times New Roman" w:hAnsi="Times New Roman"/>
          <w:color w:val="000000"/>
          <w:sz w:val="24"/>
          <w:szCs w:val="24"/>
        </w:rPr>
        <w:t xml:space="preserve">____________</w:t>
      </w:r>
      <w:r>
        <w:rPr>
          <w:rFonts w:hint="eastAsia" w:ascii="Times New Roman" w:hAnsi="Times New Roman"/>
          <w:color w:val="000000"/>
          <w:sz w:val="24"/>
          <w:szCs w:val="24"/>
        </w:rPr>
        <w:t xml:space="preserve">（投标人名称）授权</w:t>
      </w:r>
      <w:r>
        <w:rPr>
          <w:rFonts w:hint="eastAsia" w:ascii="Times New Roman" w:hAnsi="Times New Roman"/>
          <w:color w:val="000000"/>
          <w:sz w:val="24"/>
          <w:szCs w:val="24"/>
        </w:rPr>
        <w:t xml:space="preserve">________________</w:t>
      </w:r>
      <w:r>
        <w:rPr>
          <w:rFonts w:hint="eastAsia" w:ascii="Times New Roman" w:hAnsi="Times New Roman"/>
          <w:color w:val="000000"/>
          <w:sz w:val="24"/>
          <w:szCs w:val="24"/>
        </w:rPr>
        <w:t xml:space="preserve">（被授权人的姓名）为我方就</w:t>
      </w:r>
      <w:r>
        <w:rPr>
          <w:rFonts w:hint="eastAsia" w:ascii="Times New Roman" w:hAnsi="Times New Roman"/>
          <w:color w:val="000000"/>
          <w:sz w:val="24"/>
          <w:szCs w:val="24"/>
        </w:rPr>
        <w:t xml:space="preserve">JSZC-</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rPr>
        <w:t xml:space="preserve">号项目</w:t>
      </w:r>
      <w:r>
        <w:rPr>
          <w:rFonts w:hint="eastAsia" w:ascii="Times New Roman" w:hAnsi="Times New Roman"/>
          <w:color w:val="000000"/>
          <w:sz w:val="24"/>
          <w:szCs w:val="24"/>
        </w:rPr>
        <w:t xml:space="preserve">采购活动的合法代理人，以本单位名义全权处理一切与该项目采购有关的事务。</w:t>
      </w:r>
      <w:r/>
    </w:p>
    <w:p>
      <w:pPr>
        <w:ind w:firstLine="480"/>
        <w:tabs>
          <w:tab w:val="left" w:pos="360" w:leader="none"/>
        </w:tabs>
        <w:rPr>
          <w:rFonts w:ascii="Times New Roman" w:hAnsi="Times New Roman"/>
          <w:color w:val="000000"/>
          <w:sz w:val="24"/>
          <w:szCs w:val="24"/>
        </w:rPr>
      </w:pPr>
      <w:r>
        <w:rPr>
          <w:rFonts w:hint="eastAsia" w:ascii="Times New Roman" w:hAnsi="Times New Roman"/>
          <w:color w:val="000000"/>
          <w:sz w:val="24"/>
          <w:szCs w:val="24"/>
        </w:rPr>
        <w:t xml:space="preserve">本授权书于</w:t>
      </w:r>
      <w:r>
        <w:rPr>
          <w:rFonts w:hint="eastAsia" w:ascii="Times New Roman" w:hAnsi="Times New Roman"/>
          <w:color w:val="000000"/>
          <w:sz w:val="24"/>
          <w:szCs w:val="24"/>
        </w:rPr>
        <w:t xml:space="preserve">______</w:t>
      </w:r>
      <w:r>
        <w:rPr>
          <w:rFonts w:hint="eastAsia" w:ascii="Times New Roman" w:hAnsi="Times New Roman"/>
          <w:color w:val="000000"/>
          <w:sz w:val="24"/>
          <w:szCs w:val="24"/>
        </w:rPr>
        <w:t xml:space="preserve">年</w:t>
      </w:r>
      <w:r>
        <w:rPr>
          <w:rFonts w:hint="eastAsia" w:ascii="Times New Roman" w:hAnsi="Times New Roman"/>
          <w:color w:val="000000"/>
          <w:sz w:val="24"/>
          <w:szCs w:val="24"/>
        </w:rPr>
        <w:t xml:space="preserve">____</w:t>
      </w:r>
      <w:r>
        <w:rPr>
          <w:rFonts w:hint="eastAsia" w:ascii="Times New Roman" w:hAnsi="Times New Roman"/>
          <w:color w:val="000000"/>
          <w:sz w:val="24"/>
          <w:szCs w:val="24"/>
        </w:rPr>
        <w:t xml:space="preserve">月</w:t>
      </w:r>
      <w:r>
        <w:rPr>
          <w:rFonts w:hint="eastAsia" w:ascii="Times New Roman" w:hAnsi="Times New Roman"/>
          <w:color w:val="000000"/>
          <w:sz w:val="24"/>
          <w:szCs w:val="24"/>
        </w:rPr>
        <w:t xml:space="preserve">____</w:t>
      </w:r>
      <w:r>
        <w:rPr>
          <w:rFonts w:hint="eastAsia" w:ascii="Times New Roman" w:hAnsi="Times New Roman"/>
          <w:color w:val="000000"/>
          <w:sz w:val="24"/>
          <w:szCs w:val="24"/>
        </w:rPr>
        <w:t xml:space="preserve">日起生效，特此声明。</w:t>
      </w:r>
      <w:r/>
    </w:p>
    <w:p>
      <w:pPr>
        <w:tabs>
          <w:tab w:val="left" w:pos="360" w:leader="none"/>
        </w:tabs>
        <w:rPr>
          <w:rFonts w:ascii="Times New Roman" w:hAnsi="Times New Roman"/>
          <w:color w:val="000000"/>
          <w:sz w:val="24"/>
          <w:szCs w:val="24"/>
          <w:u w:val="single"/>
        </w:rPr>
      </w:pPr>
      <w:r>
        <w:rPr>
          <w:rFonts w:hint="eastAsia" w:ascii="Times New Roman" w:hAnsi="Times New Roman"/>
          <w:color w:val="000000"/>
          <w:sz w:val="24"/>
          <w:szCs w:val="24"/>
        </w:rPr>
        <w:t xml:space="preserve">          </w:t>
      </w:r>
      <w:r>
        <w:rPr>
          <w:rFonts w:hint="eastAsia" w:ascii="Times New Roman" w:hAnsi="Times New Roman"/>
          <w:color w:val="000000"/>
          <w:sz w:val="24"/>
          <w:szCs w:val="24"/>
        </w:rPr>
        <w:t xml:space="preserve">被授权人身份证号码：</w:t>
      </w:r>
      <w:r>
        <w:rPr>
          <w:rFonts w:hint="eastAsia" w:ascii="Times New Roman" w:hAnsi="Times New Roman"/>
          <w:color w:val="000000"/>
          <w:sz w:val="24"/>
          <w:szCs w:val="24"/>
          <w:u w:val="single"/>
        </w:rPr>
        <w:t xml:space="preserve">                              </w:t>
      </w:r>
      <w:r/>
    </w:p>
    <w:p>
      <w:pPr>
        <w:tabs>
          <w:tab w:val="left" w:pos="360" w:leader="none"/>
        </w:tabs>
        <w:rPr>
          <w:rFonts w:ascii="Times New Roman" w:hAnsi="Times New Roman"/>
          <w:color w:val="000000"/>
          <w:sz w:val="24"/>
          <w:szCs w:val="24"/>
          <w:u w:val="single"/>
        </w:rPr>
      </w:pPr>
      <w:r>
        <w:rPr>
          <w:rFonts w:hint="eastAsia" w:ascii="Times New Roman" w:hAnsi="Times New Roman"/>
          <w:color w:val="000000"/>
          <w:sz w:val="24"/>
          <w:szCs w:val="24"/>
        </w:rPr>
        <w:t xml:space="preserve">          </w:t>
      </w:r>
      <w:r>
        <w:rPr>
          <w:rFonts w:hint="eastAsia" w:ascii="Times New Roman" w:hAnsi="Times New Roman"/>
          <w:color w:val="000000"/>
          <w:sz w:val="24"/>
          <w:szCs w:val="24"/>
        </w:rPr>
        <w:t xml:space="preserve">被授权人联系电话：（手机）</w:t>
      </w:r>
      <w:r>
        <w:rPr>
          <w:rFonts w:hint="eastAsia" w:ascii="Times New Roman" w:hAnsi="Times New Roman"/>
          <w:color w:val="000000"/>
          <w:sz w:val="24"/>
          <w:szCs w:val="24"/>
          <w:u w:val="single"/>
        </w:rPr>
        <w:t xml:space="preserve">                          </w:t>
      </w:r>
      <w:r/>
    </w:p>
    <w:p>
      <w:pPr>
        <w:ind w:firstLine="1200"/>
        <w:tabs>
          <w:tab w:val="left" w:pos="360" w:leader="none"/>
        </w:tabs>
        <w:rPr>
          <w:rFonts w:ascii="Times New Roman" w:hAnsi="Times New Roman"/>
          <w:color w:val="000000"/>
          <w:sz w:val="24"/>
          <w:szCs w:val="24"/>
        </w:rPr>
      </w:pPr>
      <w:r>
        <w:rPr>
          <w:rFonts w:hint="eastAsia" w:ascii="Times New Roman" w:hAnsi="Times New Roman"/>
          <w:color w:val="000000"/>
          <w:sz w:val="24"/>
          <w:szCs w:val="24"/>
        </w:rPr>
        <w:t xml:space="preserve">授权单位名称：</w:t>
      </w:r>
      <w:r>
        <w:rPr>
          <w:rFonts w:hint="eastAsia" w:ascii="Times New Roman" w:hAnsi="Times New Roman"/>
          <w:color w:val="000000"/>
          <w:sz w:val="24"/>
          <w:szCs w:val="24"/>
          <w:u w:val="single"/>
        </w:rPr>
        <w:t xml:space="preserve">（加盖</w:t>
      </w:r>
      <w:r>
        <w:rPr>
          <w:rFonts w:hint="eastAsia" w:ascii="Times New Roman" w:hAnsi="Times New Roman"/>
          <w:color w:val="000000"/>
          <w:sz w:val="24"/>
          <w:szCs w:val="24"/>
          <w:u w:val="single"/>
        </w:rPr>
        <w:t xml:space="preserve">CA</w:t>
      </w:r>
      <w:r>
        <w:rPr>
          <w:rFonts w:hint="eastAsia" w:ascii="Times New Roman" w:hAnsi="Times New Roman"/>
          <w:color w:val="000000"/>
          <w:sz w:val="24"/>
          <w:szCs w:val="24"/>
          <w:u w:val="single"/>
        </w:rPr>
        <w:t xml:space="preserve">电子公章）</w:t>
      </w:r>
      <w:r/>
    </w:p>
    <w:p>
      <w:pPr>
        <w:ind w:firstLine="480"/>
        <w:tabs>
          <w:tab w:val="left" w:pos="360" w:leader="none"/>
        </w:tabs>
        <w:rPr>
          <w:rFonts w:ascii="Times New Roman" w:hAnsi="Times New Roman"/>
          <w:color w:val="000000"/>
          <w:sz w:val="24"/>
          <w:szCs w:val="24"/>
          <w:u w:val="single"/>
        </w:rPr>
      </w:pPr>
      <w:r>
        <w:rPr>
          <w:rFonts w:hint="eastAsia" w:ascii="Times New Roman" w:hAnsi="Times New Roman"/>
          <w:color w:val="000000"/>
          <w:sz w:val="24"/>
          <w:szCs w:val="24"/>
        </w:rPr>
        <w:t xml:space="preserve">      </w:t>
      </w:r>
      <w:r>
        <w:rPr>
          <w:rFonts w:hint="eastAsia" w:ascii="Times New Roman" w:hAnsi="Times New Roman"/>
          <w:color w:val="000000"/>
          <w:sz w:val="24"/>
          <w:szCs w:val="24"/>
        </w:rPr>
        <w:t xml:space="preserve">单位地址：</w:t>
      </w:r>
      <w:r>
        <w:rPr>
          <w:rFonts w:hint="eastAsia" w:ascii="Times New Roman" w:hAnsi="Times New Roman"/>
          <w:color w:val="000000"/>
          <w:sz w:val="24"/>
          <w:szCs w:val="24"/>
          <w:u w:val="single"/>
        </w:rPr>
        <w:t xml:space="preserve">                                         </w:t>
      </w:r>
      <w:r/>
    </w:p>
    <w:p>
      <w:pPr>
        <w:ind w:firstLine="480"/>
        <w:tabs>
          <w:tab w:val="left" w:pos="360" w:leader="none"/>
        </w:tabs>
        <w:rPr>
          <w:rFonts w:ascii="Times New Roman" w:hAnsi="Times New Roman"/>
          <w:color w:val="000000"/>
          <w:sz w:val="24"/>
          <w:szCs w:val="24"/>
        </w:rPr>
      </w:pPr>
      <w:r>
        <w:rPr>
          <w:rFonts w:hint="eastAsia" w:ascii="Times New Roman" w:hAnsi="Times New Roman"/>
          <w:color w:val="000000"/>
          <w:sz w:val="24"/>
          <w:szCs w:val="24"/>
        </w:rPr>
        <w:t xml:space="preserve">      </w:t>
      </w:r>
      <w:r>
        <w:rPr>
          <w:rFonts w:hint="eastAsia" w:ascii="Times New Roman" w:hAnsi="Times New Roman"/>
          <w:color w:val="000000"/>
          <w:sz w:val="24"/>
          <w:szCs w:val="24"/>
        </w:rPr>
        <w:t xml:space="preserve">日期：</w:t>
      </w:r>
      <w:bookmarkStart w:id="161" w:name="_Hlt26955070"/>
      <w:r/>
      <w:bookmarkStart w:id="162" w:name="_Hlt26671380"/>
      <w:r/>
      <w:bookmarkStart w:id="163" w:name="_格式3__银行出具的资信证明"/>
      <w:r/>
      <w:bookmarkEnd w:id="161"/>
      <w:r/>
      <w:bookmarkEnd w:id="162"/>
      <w:r/>
      <w:bookmarkEnd w:id="163"/>
      <w:r>
        <w:rPr>
          <w:rFonts w:hint="eastAsia" w:ascii="Times New Roman" w:hAnsi="Times New Roman"/>
          <w:color w:val="000000"/>
          <w:sz w:val="24"/>
          <w:szCs w:val="24"/>
          <w:u w:val="single"/>
        </w:rPr>
        <w:t xml:space="preserve">                                         </w:t>
      </w:r>
      <w:r/>
    </w:p>
    <w:p>
      <w:pPr>
        <w:ind w:firstLine="420"/>
        <w:rPr>
          <w:rFonts w:ascii="Times New Roman" w:hAnsi="Times New Roman"/>
          <w:i/>
          <w:color w:val="000000"/>
          <w:sz w:val="24"/>
          <w:szCs w:val="24"/>
          <w:u w:val="single"/>
        </w:rPr>
      </w:pPr>
      <w:r>
        <w:rPr>
          <w:rFonts w:ascii="Times New Roman" w:hAnsi="Times New Roman"/>
          <w:i/>
          <w:color w:val="000000"/>
          <w:sz w:val="24"/>
          <w:szCs w:val="24"/>
          <w:u w:val="single"/>
        </w:rPr>
      </w:r>
      <w:r/>
    </w:p>
    <w:p>
      <w:pPr>
        <w:ind w:firstLine="481"/>
        <w:spacing w:line="360" w:lineRule="auto"/>
        <w:rPr>
          <w:rFonts w:ascii="宋体" w:hAnsi="宋体"/>
          <w:bCs/>
          <w:color w:val="000000"/>
          <w:sz w:val="24"/>
        </w:rPr>
      </w:pPr>
      <w:r>
        <w:rPr>
          <w:rFonts w:ascii="宋体" w:hAnsi="宋体"/>
          <w:bCs/>
          <w:color w:val="000000"/>
          <w:sz w:val="24"/>
        </w:rPr>
      </w:r>
      <w:r/>
    </w:p>
    <w:p>
      <w:pPr>
        <w:ind w:firstLine="481"/>
        <w:spacing w:line="360" w:lineRule="auto"/>
        <w:rPr>
          <w:rFonts w:ascii="宋体" w:hAnsi="宋体"/>
          <w:bCs/>
          <w:color w:val="000000"/>
          <w:sz w:val="24"/>
        </w:rPr>
      </w:pPr>
      <w:r/>
      <w:bookmarkStart w:id="164" w:name="OLE_LINK2"/>
      <w:r>
        <w:rPr>
          <w:rFonts w:hint="eastAsia" w:ascii="宋体" w:hAnsi="宋体"/>
          <w:bCs/>
          <w:color w:val="000000"/>
          <w:sz w:val="24"/>
        </w:rPr>
        <w:t xml:space="preserve">法定代表人（单位负责人）有效期内的身份证正反面电子件：</w:t>
      </w:r>
      <w:r/>
    </w:p>
    <w:tbl>
      <w:tblPr>
        <w:tblW w:w="9209"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673"/>
        <w:gridCol w:w="4536"/>
      </w:tblGrid>
      <w:tr>
        <w:trPr>
          <w:trHeight w:val="1399"/>
        </w:trPr>
        <w:tc>
          <w:tcPr>
            <w:tcW w:w="4673" w:type="dxa"/>
            <w:textDirection w:val="lrTb"/>
            <w:noWrap w:val="false"/>
          </w:tcPr>
          <w:p>
            <w:pPr>
              <w:ind w:firstLine="481"/>
              <w:spacing w:line="360" w:lineRule="auto"/>
              <w:rPr>
                <w:rFonts w:ascii="宋体" w:hAnsi="宋体"/>
                <w:bCs/>
                <w:color w:val="000000"/>
                <w:sz w:val="24"/>
              </w:rPr>
            </w:pPr>
            <w:r>
              <w:rPr>
                <w:rFonts w:ascii="宋体" w:hAnsi="宋体"/>
                <w:bCs/>
                <w:color w:val="000000"/>
                <w:sz w:val="24"/>
              </w:rPr>
            </w:r>
            <w:r/>
          </w:p>
          <w:p>
            <w:pPr>
              <w:ind w:firstLine="481"/>
              <w:spacing w:line="360" w:lineRule="auto"/>
              <w:rPr>
                <w:rFonts w:ascii="宋体" w:hAnsi="宋体"/>
                <w:bCs/>
                <w:color w:val="000000"/>
                <w:sz w:val="24"/>
              </w:rPr>
            </w:pPr>
            <w:r>
              <w:rPr>
                <w:rFonts w:ascii="宋体" w:hAnsi="宋体"/>
                <w:bCs/>
                <w:color w:val="000000"/>
                <w:sz w:val="24"/>
              </w:rPr>
            </w:r>
            <w:r/>
          </w:p>
          <w:p>
            <w:pPr>
              <w:ind w:firstLine="481"/>
              <w:spacing w:line="360" w:lineRule="auto"/>
              <w:rPr>
                <w:rFonts w:ascii="宋体" w:hAnsi="宋体"/>
                <w:bCs/>
                <w:color w:val="000000"/>
                <w:sz w:val="24"/>
              </w:rPr>
            </w:pPr>
            <w:r>
              <w:rPr>
                <w:rFonts w:ascii="宋体" w:hAnsi="宋体"/>
                <w:bCs/>
                <w:color w:val="000000"/>
                <w:sz w:val="24"/>
              </w:rPr>
            </w:r>
            <w:r/>
          </w:p>
        </w:tc>
        <w:tc>
          <w:tcPr>
            <w:tcW w:w="4536" w:type="dxa"/>
            <w:textDirection w:val="lrTb"/>
            <w:noWrap w:val="false"/>
          </w:tcPr>
          <w:p>
            <w:pPr>
              <w:ind w:firstLine="481"/>
              <w:spacing w:line="360" w:lineRule="auto"/>
              <w:rPr>
                <w:rFonts w:ascii="宋体" w:hAnsi="宋体"/>
                <w:bCs/>
                <w:color w:val="000000"/>
                <w:sz w:val="24"/>
              </w:rPr>
            </w:pPr>
            <w:r>
              <w:rPr>
                <w:rFonts w:ascii="宋体" w:hAnsi="宋体"/>
                <w:bCs/>
                <w:color w:val="000000"/>
                <w:sz w:val="24"/>
              </w:rPr>
            </w:r>
            <w:r/>
          </w:p>
          <w:p>
            <w:pPr>
              <w:ind w:firstLine="481"/>
              <w:spacing w:line="360" w:lineRule="auto"/>
              <w:rPr>
                <w:rFonts w:ascii="宋体" w:hAnsi="宋体"/>
                <w:bCs/>
                <w:color w:val="000000"/>
                <w:sz w:val="24"/>
              </w:rPr>
            </w:pPr>
            <w:r>
              <w:rPr>
                <w:rFonts w:ascii="宋体" w:hAnsi="宋体"/>
                <w:bCs/>
                <w:color w:val="000000"/>
                <w:sz w:val="24"/>
              </w:rPr>
            </w:r>
            <w:r/>
          </w:p>
          <w:p>
            <w:pPr>
              <w:ind w:firstLine="481"/>
              <w:spacing w:line="360" w:lineRule="auto"/>
              <w:rPr>
                <w:rFonts w:ascii="宋体" w:hAnsi="宋体"/>
                <w:bCs/>
                <w:color w:val="000000"/>
                <w:sz w:val="24"/>
              </w:rPr>
            </w:pPr>
            <w:r>
              <w:rPr>
                <w:rFonts w:ascii="宋体" w:hAnsi="宋体"/>
                <w:bCs/>
                <w:color w:val="000000"/>
                <w:sz w:val="24"/>
              </w:rPr>
            </w:r>
            <w:r/>
          </w:p>
        </w:tc>
      </w:tr>
    </w:tbl>
    <w:p>
      <w:pPr>
        <w:ind w:firstLine="481"/>
        <w:spacing w:line="360" w:lineRule="auto"/>
        <w:rPr>
          <w:rFonts w:ascii="宋体" w:hAnsi="宋体"/>
          <w:bCs/>
          <w:color w:val="000000"/>
          <w:sz w:val="24"/>
        </w:rPr>
      </w:pPr>
      <w:r>
        <w:rPr>
          <w:rFonts w:hint="eastAsia" w:ascii="宋体" w:hAnsi="宋体"/>
          <w:bCs/>
          <w:color w:val="000000"/>
          <w:sz w:val="24"/>
        </w:rPr>
        <w:t xml:space="preserve">委托代理人有效期内的身份证正反面电子件：</w:t>
      </w:r>
      <w:r/>
    </w:p>
    <w:tbl>
      <w:tblPr>
        <w:tblW w:w="9209"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673"/>
        <w:gridCol w:w="4536"/>
      </w:tblGrid>
      <w:tr>
        <w:trPr>
          <w:trHeight w:val="1399"/>
        </w:trPr>
        <w:tc>
          <w:tcPr>
            <w:tcW w:w="4673" w:type="dxa"/>
            <w:textDirection w:val="lrTb"/>
            <w:noWrap w:val="false"/>
          </w:tcPr>
          <w:p>
            <w:pPr>
              <w:ind w:firstLine="481"/>
              <w:spacing w:line="360" w:lineRule="auto"/>
              <w:rPr>
                <w:rFonts w:ascii="宋体" w:hAnsi="宋体"/>
                <w:bCs/>
                <w:color w:val="000000"/>
                <w:sz w:val="24"/>
              </w:rPr>
            </w:pPr>
            <w:r>
              <w:rPr>
                <w:rFonts w:ascii="宋体" w:hAnsi="宋体"/>
                <w:bCs/>
                <w:color w:val="000000"/>
                <w:sz w:val="24"/>
              </w:rPr>
            </w:r>
            <w:r/>
          </w:p>
          <w:p>
            <w:pPr>
              <w:ind w:firstLine="481"/>
              <w:spacing w:line="360" w:lineRule="auto"/>
              <w:rPr>
                <w:rFonts w:ascii="宋体" w:hAnsi="宋体"/>
                <w:bCs/>
                <w:color w:val="000000"/>
                <w:sz w:val="24"/>
              </w:rPr>
            </w:pPr>
            <w:r>
              <w:rPr>
                <w:rFonts w:ascii="宋体" w:hAnsi="宋体"/>
                <w:bCs/>
                <w:color w:val="000000"/>
                <w:sz w:val="24"/>
              </w:rPr>
            </w:r>
            <w:r/>
          </w:p>
          <w:p>
            <w:pPr>
              <w:ind w:firstLine="481"/>
              <w:spacing w:line="360" w:lineRule="auto"/>
              <w:rPr>
                <w:rFonts w:ascii="宋体" w:hAnsi="宋体"/>
                <w:bCs/>
                <w:color w:val="000000"/>
                <w:sz w:val="24"/>
              </w:rPr>
            </w:pPr>
            <w:r>
              <w:rPr>
                <w:rFonts w:ascii="宋体" w:hAnsi="宋体"/>
                <w:bCs/>
                <w:color w:val="000000"/>
                <w:sz w:val="24"/>
              </w:rPr>
            </w:r>
            <w:r/>
          </w:p>
        </w:tc>
        <w:tc>
          <w:tcPr>
            <w:tcW w:w="4536" w:type="dxa"/>
            <w:textDirection w:val="lrTb"/>
            <w:noWrap w:val="false"/>
          </w:tcPr>
          <w:p>
            <w:pPr>
              <w:ind w:firstLine="481"/>
              <w:spacing w:line="360" w:lineRule="auto"/>
              <w:rPr>
                <w:rFonts w:ascii="宋体" w:hAnsi="宋体"/>
                <w:bCs/>
                <w:color w:val="000000"/>
                <w:sz w:val="24"/>
              </w:rPr>
            </w:pPr>
            <w:r>
              <w:rPr>
                <w:rFonts w:ascii="宋体" w:hAnsi="宋体"/>
                <w:bCs/>
                <w:color w:val="000000"/>
                <w:sz w:val="24"/>
              </w:rPr>
            </w:r>
            <w:r/>
          </w:p>
          <w:p>
            <w:pPr>
              <w:ind w:firstLine="481"/>
              <w:spacing w:line="360" w:lineRule="auto"/>
              <w:rPr>
                <w:rFonts w:ascii="宋体" w:hAnsi="宋体"/>
                <w:bCs/>
                <w:color w:val="000000"/>
                <w:sz w:val="24"/>
              </w:rPr>
            </w:pPr>
            <w:r>
              <w:rPr>
                <w:rFonts w:ascii="宋体" w:hAnsi="宋体"/>
                <w:bCs/>
                <w:color w:val="000000"/>
                <w:sz w:val="24"/>
              </w:rPr>
            </w:r>
            <w:r/>
          </w:p>
          <w:p>
            <w:pPr>
              <w:ind w:firstLine="481"/>
              <w:spacing w:line="360" w:lineRule="auto"/>
              <w:rPr>
                <w:rFonts w:ascii="宋体" w:hAnsi="宋体"/>
                <w:bCs/>
                <w:color w:val="000000"/>
                <w:sz w:val="24"/>
              </w:rPr>
            </w:pPr>
            <w:r>
              <w:rPr>
                <w:rFonts w:ascii="宋体" w:hAnsi="宋体"/>
                <w:bCs/>
                <w:color w:val="000000"/>
                <w:sz w:val="24"/>
              </w:rPr>
            </w:r>
            <w:r/>
          </w:p>
        </w:tc>
      </w:tr>
    </w:tbl>
    <w:p>
      <w:pPr>
        <w:ind w:firstLine="480"/>
        <w:spacing w:line="360" w:lineRule="auto"/>
        <w:rPr>
          <w:color w:val="000000"/>
        </w:rPr>
      </w:pPr>
      <w:r>
        <w:rPr>
          <w:color w:val="000000"/>
        </w:rPr>
      </w:r>
      <w:r/>
    </w:p>
    <w:p>
      <w:pPr>
        <w:rPr>
          <w:rFonts w:ascii="Times New Roman" w:hAnsi="Times New Roman"/>
          <w:color w:val="000000"/>
          <w:szCs w:val="21"/>
        </w:rPr>
      </w:pPr>
      <w:r>
        <w:rPr>
          <w:rFonts w:ascii="Times New Roman" w:hAnsi="Times New Roman"/>
          <w:color w:val="000000"/>
          <w:szCs w:val="21"/>
        </w:rPr>
      </w:r>
      <w:r/>
    </w:p>
    <w:p>
      <w:pPr>
        <w:spacing w:line="460" w:lineRule="exact"/>
        <w:rPr>
          <w:rFonts w:ascii="宋体" w:hAnsi="宋体"/>
          <w:bCs/>
          <w:color w:val="000000"/>
          <w:sz w:val="24"/>
          <w:szCs w:val="21"/>
        </w:rPr>
      </w:pPr>
      <w:r>
        <w:rPr>
          <w:rFonts w:ascii="宋体" w:hAnsi="宋体"/>
          <w:bCs/>
          <w:color w:val="000000"/>
          <w:sz w:val="24"/>
          <w:szCs w:val="21"/>
        </w:rPr>
      </w:r>
      <w:bookmarkEnd w:id="164"/>
      <w:r/>
      <w:r/>
    </w:p>
    <w:p>
      <w:pPr>
        <w:jc w:val="left"/>
        <w:spacing w:line="420" w:lineRule="exact"/>
        <w:rPr>
          <w:rFonts w:ascii="宋体" w:hAnsi="宋体"/>
          <w:color w:val="000000"/>
          <w:sz w:val="24"/>
          <w:szCs w:val="24"/>
        </w:rPr>
      </w:pPr>
      <w:r>
        <w:rPr>
          <w:rFonts w:ascii="宋体" w:hAnsi="宋体"/>
          <w:color w:val="000000"/>
          <w:sz w:val="24"/>
          <w:szCs w:val="24"/>
        </w:rPr>
      </w:r>
      <w:r/>
    </w:p>
    <w:p>
      <w:pPr>
        <w:jc w:val="left"/>
        <w:spacing w:line="420" w:lineRule="exact"/>
        <w:rPr>
          <w:rFonts w:ascii="宋体" w:hAnsi="宋体"/>
          <w:color w:val="000000"/>
          <w:sz w:val="24"/>
          <w:szCs w:val="24"/>
        </w:rPr>
      </w:pPr>
      <w:r>
        <w:rPr>
          <w:rFonts w:ascii="宋体" w:hAnsi="宋体"/>
          <w:color w:val="000000"/>
          <w:sz w:val="24"/>
          <w:szCs w:val="24"/>
        </w:rPr>
      </w:r>
      <w:r/>
    </w:p>
    <w:p>
      <w:pPr>
        <w:jc w:val="left"/>
        <w:spacing w:line="420" w:lineRule="exact"/>
        <w:rPr>
          <w:rFonts w:ascii="宋体" w:hAnsi="宋体"/>
          <w:color w:val="000000"/>
          <w:sz w:val="24"/>
          <w:szCs w:val="24"/>
        </w:rPr>
      </w:pPr>
      <w:r>
        <w:rPr>
          <w:rFonts w:ascii="宋体" w:hAnsi="宋体"/>
          <w:color w:val="000000"/>
          <w:sz w:val="24"/>
          <w:szCs w:val="24"/>
        </w:rPr>
      </w:r>
      <w:r/>
    </w:p>
    <w:p>
      <w:pPr>
        <w:jc w:val="left"/>
        <w:spacing w:line="420" w:lineRule="exact"/>
        <w:rPr>
          <w:rFonts w:ascii="宋体" w:hAnsi="宋体"/>
          <w:color w:val="000000"/>
          <w:sz w:val="24"/>
          <w:szCs w:val="24"/>
        </w:rPr>
      </w:pPr>
      <w:r>
        <w:rPr>
          <w:rFonts w:ascii="宋体" w:hAnsi="宋体"/>
          <w:color w:val="000000"/>
          <w:sz w:val="24"/>
          <w:szCs w:val="24"/>
        </w:rPr>
      </w:r>
      <w:r/>
    </w:p>
    <w:p>
      <w:pPr>
        <w:jc w:val="left"/>
        <w:spacing w:line="420" w:lineRule="exact"/>
        <w:rPr>
          <w:rFonts w:ascii="宋体" w:hAnsi="宋体"/>
          <w:color w:val="000000"/>
          <w:sz w:val="24"/>
          <w:szCs w:val="24"/>
        </w:rPr>
      </w:pPr>
      <w:r>
        <w:rPr>
          <w:rFonts w:ascii="宋体" w:hAnsi="宋体"/>
          <w:color w:val="000000"/>
          <w:sz w:val="24"/>
          <w:szCs w:val="24"/>
        </w:rPr>
      </w:r>
      <w:r/>
    </w:p>
    <w:p>
      <w:pPr>
        <w:jc w:val="left"/>
        <w:spacing w:line="420" w:lineRule="exact"/>
        <w:rPr>
          <w:rFonts w:ascii="宋体" w:hAnsi="宋体"/>
          <w:color w:val="000000"/>
          <w:sz w:val="24"/>
          <w:szCs w:val="24"/>
        </w:rPr>
      </w:pPr>
      <w:r>
        <w:rPr>
          <w:rFonts w:ascii="宋体" w:hAnsi="宋体"/>
          <w:color w:val="000000"/>
          <w:sz w:val="24"/>
          <w:szCs w:val="24"/>
        </w:rPr>
      </w:r>
      <w:r/>
    </w:p>
    <w:p>
      <w:pPr>
        <w:jc w:val="left"/>
        <w:spacing w:line="420" w:lineRule="exact"/>
        <w:rPr>
          <w:rFonts w:ascii="宋体" w:hAnsi="宋体"/>
          <w:color w:val="000000"/>
          <w:sz w:val="24"/>
          <w:szCs w:val="24"/>
        </w:rPr>
      </w:pPr>
      <w:r>
        <w:rPr>
          <w:rFonts w:ascii="宋体" w:hAnsi="宋体"/>
          <w:color w:val="000000"/>
          <w:sz w:val="24"/>
          <w:szCs w:val="24"/>
        </w:rPr>
      </w:r>
      <w:r/>
    </w:p>
    <w:p>
      <w:pPr>
        <w:jc w:val="left"/>
        <w:spacing w:line="420" w:lineRule="exact"/>
        <w:rPr>
          <w:rFonts w:ascii="宋体" w:hAnsi="宋体"/>
          <w:color w:val="000000"/>
          <w:sz w:val="24"/>
          <w:szCs w:val="24"/>
        </w:rPr>
      </w:pPr>
      <w:r>
        <w:rPr>
          <w:rFonts w:ascii="宋体" w:hAnsi="宋体"/>
          <w:color w:val="000000"/>
          <w:sz w:val="24"/>
          <w:szCs w:val="24"/>
        </w:rPr>
      </w:r>
      <w:r/>
    </w:p>
    <w:p>
      <w:pPr>
        <w:jc w:val="left"/>
        <w:spacing w:line="420" w:lineRule="exact"/>
        <w:rPr>
          <w:rFonts w:ascii="宋体" w:hAnsi="宋体"/>
          <w:color w:val="000000"/>
          <w:sz w:val="24"/>
          <w:szCs w:val="24"/>
        </w:rPr>
      </w:pPr>
      <w:r>
        <w:rPr>
          <w:rFonts w:ascii="宋体" w:hAnsi="宋体"/>
          <w:color w:val="000000"/>
          <w:sz w:val="24"/>
          <w:szCs w:val="24"/>
        </w:rPr>
      </w:r>
      <w:r/>
    </w:p>
    <w:p>
      <w:pPr>
        <w:jc w:val="center"/>
        <w:keepLines/>
        <w:keepNext/>
        <w:spacing w:before="260" w:after="260" w:line="416" w:lineRule="auto"/>
        <w:rPr>
          <w:rFonts w:ascii="黑体" w:hAnsi="黑体" w:eastAsia="黑体"/>
          <w:bCs/>
          <w:color w:val="000000"/>
        </w:rPr>
        <w:outlineLvl w:val="1"/>
      </w:pPr>
      <w:r>
        <w:rPr>
          <w:rFonts w:hint="eastAsia" w:ascii="黑体" w:hAnsi="黑体" w:eastAsia="黑体" w:cs="Arial"/>
          <w:b/>
          <w:i/>
          <w:color w:val="000000"/>
          <w:sz w:val="32"/>
          <w:szCs w:val="32"/>
          <w:u w:val="single"/>
        </w:rPr>
        <w:t xml:space="preserve">七、</w:t>
      </w:r>
      <w:r>
        <w:rPr>
          <w:rFonts w:hint="eastAsia" w:ascii="黑体" w:hAnsi="黑体" w:eastAsia="黑体"/>
          <w:b/>
          <w:i/>
          <w:color w:val="000000"/>
          <w:sz w:val="32"/>
          <w:szCs w:val="32"/>
          <w:u w:val="single"/>
        </w:rPr>
        <w:t xml:space="preserve">投标函</w:t>
      </w:r>
      <w:r/>
    </w:p>
    <w:p>
      <w:pPr>
        <w:jc w:val="left"/>
        <w:spacing w:line="420" w:lineRule="exact"/>
        <w:rPr>
          <w:rFonts w:ascii="宋体" w:hAnsi="宋体"/>
          <w:color w:val="000000"/>
          <w:sz w:val="24"/>
          <w:szCs w:val="24"/>
        </w:rPr>
      </w:pPr>
      <w:r>
        <w:rPr>
          <w:rFonts w:hint="eastAsia" w:ascii="宋体" w:hAnsi="宋体"/>
          <w:color w:val="000000"/>
          <w:sz w:val="24"/>
          <w:szCs w:val="21"/>
        </w:rPr>
        <w:t xml:space="preserve">致：江苏卓睿工程咨询管理有限公司</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根据贵方的JSZC-</w:t>
      </w:r>
      <w:r>
        <w:rPr>
          <w:rFonts w:ascii="宋体" w:hAnsi="宋体"/>
          <w:color w:val="000000"/>
          <w:sz w:val="24"/>
          <w:szCs w:val="21"/>
        </w:rPr>
        <w:t xml:space="preserve">***</w:t>
      </w:r>
      <w:r>
        <w:rPr>
          <w:rFonts w:hint="eastAsia" w:ascii="宋体" w:hAnsi="宋体"/>
          <w:b/>
          <w:color w:val="000000"/>
          <w:sz w:val="36"/>
          <w:szCs w:val="24"/>
          <w:u w:val="single"/>
        </w:rPr>
        <w:t xml:space="preserve">            </w:t>
      </w:r>
      <w:r>
        <w:rPr>
          <w:rFonts w:hint="eastAsia" w:ascii="宋体" w:hAnsi="宋体"/>
          <w:color w:val="000000"/>
          <w:sz w:val="24"/>
          <w:szCs w:val="21"/>
        </w:rPr>
        <w:t xml:space="preserve">号招标文件，正式授权下述签字人_________________(姓名)代表我方______________（投标人的名称），全权处理本次项目投标的有关事宜。</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据此函，__________签字</w:t>
      </w:r>
      <w:r>
        <w:rPr>
          <w:rFonts w:hint="eastAsia" w:ascii="宋体" w:hAnsi="宋体"/>
          <w:color w:val="000000"/>
          <w:sz w:val="24"/>
          <w:szCs w:val="21"/>
        </w:rPr>
        <w:t xml:space="preserve">人兹宣布</w:t>
      </w:r>
      <w:r>
        <w:rPr>
          <w:rFonts w:hint="eastAsia" w:ascii="宋体" w:hAnsi="宋体"/>
          <w:color w:val="000000"/>
          <w:sz w:val="24"/>
          <w:szCs w:val="21"/>
        </w:rPr>
        <w:t xml:space="preserve">同意如下：</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spacing w:line="420" w:lineRule="exact"/>
        <w:rPr>
          <w:rFonts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地          址：</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邮</w:t>
      </w:r>
      <w:r>
        <w:rPr>
          <w:rFonts w:hint="eastAsia" w:ascii="宋体" w:hAnsi="宋体"/>
          <w:color w:val="000000"/>
          <w:sz w:val="24"/>
          <w:szCs w:val="21"/>
        </w:rPr>
        <w:t xml:space="preserve">          编：</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电          话：</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传          真：</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投标人开户行：</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账</w:t>
      </w:r>
      <w:r>
        <w:rPr>
          <w:rFonts w:hint="eastAsia" w:ascii="宋体" w:hAnsi="宋体"/>
          <w:color w:val="000000"/>
          <w:sz w:val="24"/>
          <w:szCs w:val="21"/>
        </w:rPr>
        <w:t xml:space="preserve">          号： </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日           期：________年____月____日</w:t>
      </w:r>
      <w:r/>
    </w:p>
    <w:p>
      <w:pPr>
        <w:ind w:firstLine="240"/>
        <w:jc w:val="center"/>
        <w:spacing w:line="560" w:lineRule="exact"/>
        <w:rPr>
          <w:rFonts w:ascii="宋体" w:hAnsi="宋体"/>
          <w:bCs/>
          <w:color w:val="000000"/>
          <w:sz w:val="24"/>
          <w:szCs w:val="21"/>
        </w:rPr>
      </w:pPr>
      <w:r>
        <w:rPr>
          <w:rFonts w:ascii="宋体" w:hAnsi="宋体"/>
          <w:bCs/>
          <w:color w:val="000000"/>
          <w:sz w:val="24"/>
          <w:szCs w:val="21"/>
        </w:rPr>
      </w:r>
      <w:r/>
    </w:p>
    <w:p>
      <w:pPr>
        <w:ind w:firstLine="240"/>
        <w:jc w:val="center"/>
        <w:spacing w:line="560" w:lineRule="exact"/>
        <w:rPr>
          <w:rFonts w:ascii="宋体" w:hAnsi="宋体"/>
          <w:bCs/>
          <w:color w:val="000000"/>
          <w:sz w:val="24"/>
          <w:szCs w:val="21"/>
        </w:rPr>
      </w:pPr>
      <w:r>
        <w:rPr>
          <w:rFonts w:ascii="宋体" w:hAnsi="宋体"/>
          <w:bCs/>
          <w:color w:val="000000"/>
          <w:sz w:val="24"/>
          <w:szCs w:val="21"/>
        </w:rPr>
      </w:r>
      <w:r/>
    </w:p>
    <w:p>
      <w:pPr>
        <w:ind w:firstLine="240"/>
        <w:jc w:val="center"/>
        <w:spacing w:line="560" w:lineRule="exact"/>
        <w:rPr>
          <w:rFonts w:ascii="宋体" w:hAnsi="宋体"/>
          <w:bCs/>
          <w:color w:val="000000"/>
          <w:sz w:val="24"/>
          <w:szCs w:val="21"/>
        </w:rPr>
      </w:pPr>
      <w:r>
        <w:rPr>
          <w:rFonts w:ascii="宋体" w:hAnsi="宋体"/>
          <w:bCs/>
          <w:color w:val="000000"/>
          <w:sz w:val="24"/>
          <w:szCs w:val="21"/>
        </w:rPr>
      </w:r>
      <w:r/>
    </w:p>
    <w:p>
      <w:pPr>
        <w:jc w:val="left"/>
        <w:spacing w:line="560" w:lineRule="exact"/>
        <w:rPr>
          <w:rFonts w:ascii="宋体" w:hAnsi="宋体"/>
          <w:color w:val="000000"/>
          <w:sz w:val="24"/>
          <w:szCs w:val="24"/>
        </w:rPr>
      </w:pPr>
      <w:r>
        <w:rPr>
          <w:rFonts w:ascii="宋体" w:hAnsi="宋体"/>
          <w:color w:val="000000"/>
          <w:sz w:val="24"/>
          <w:szCs w:val="24"/>
        </w:rPr>
      </w:r>
      <w:r/>
    </w:p>
    <w:p>
      <w:pPr>
        <w:jc w:val="left"/>
        <w:spacing w:line="560" w:lineRule="exact"/>
        <w:rPr>
          <w:rFonts w:ascii="宋体" w:hAnsi="宋体"/>
          <w:color w:val="000000"/>
          <w:sz w:val="24"/>
          <w:szCs w:val="24"/>
        </w:rPr>
      </w:pPr>
      <w:r>
        <w:rPr>
          <w:rFonts w:ascii="宋体" w:hAnsi="宋体"/>
          <w:color w:val="000000"/>
          <w:sz w:val="24"/>
          <w:szCs w:val="24"/>
        </w:rPr>
      </w:r>
      <w:r/>
    </w:p>
    <w:p>
      <w:pPr>
        <w:ind w:firstLine="321"/>
        <w:jc w:val="center"/>
        <w:spacing w:line="560" w:lineRule="exact"/>
        <w:rPr>
          <w:rFonts w:ascii="黑体" w:hAnsi="黑体" w:eastAsia="黑体"/>
          <w:b/>
          <w:i/>
          <w:iCs/>
          <w:color w:val="000000"/>
          <w:sz w:val="32"/>
          <w:szCs w:val="32"/>
          <w:u w:val="single"/>
        </w:rPr>
      </w:pPr>
      <w:r>
        <w:rPr>
          <w:rFonts w:hint="eastAsia" w:ascii="黑体" w:hAnsi="黑体" w:eastAsia="黑体"/>
          <w:b/>
          <w:i/>
          <w:iCs/>
          <w:color w:val="000000"/>
          <w:sz w:val="32"/>
          <w:szCs w:val="32"/>
          <w:u w:val="single"/>
        </w:rPr>
        <w:t xml:space="preserve">八、</w:t>
      </w:r>
      <w:r>
        <w:rPr>
          <w:rFonts w:hint="eastAsia" w:ascii="黑体" w:hAnsi="黑体" w:eastAsia="黑体"/>
          <w:b/>
          <w:i/>
          <w:iCs/>
          <w:color w:val="000000"/>
          <w:sz w:val="32"/>
          <w:szCs w:val="32"/>
          <w:u w:val="single"/>
        </w:rPr>
        <w:t xml:space="preserve">中</w:t>
      </w:r>
      <w:r>
        <w:rPr>
          <w:rFonts w:ascii="黑体" w:hAnsi="黑体" w:eastAsia="黑体"/>
          <w:b/>
          <w:i/>
          <w:iCs/>
          <w:color w:val="000000"/>
          <w:sz w:val="32"/>
          <w:szCs w:val="32"/>
          <w:u w:val="single"/>
        </w:rPr>
        <w:t xml:space="preserve">、</w:t>
      </w:r>
      <w:r>
        <w:rPr>
          <w:rFonts w:hint="eastAsia" w:ascii="黑体" w:hAnsi="黑体" w:eastAsia="黑体"/>
          <w:b/>
          <w:i/>
          <w:iCs/>
          <w:color w:val="000000"/>
          <w:sz w:val="32"/>
          <w:szCs w:val="32"/>
          <w:u w:val="single"/>
        </w:rPr>
        <w:t xml:space="preserve">小</w:t>
      </w:r>
      <w:r>
        <w:rPr>
          <w:rFonts w:hint="eastAsia" w:ascii="黑体" w:hAnsi="黑体" w:eastAsia="黑体"/>
          <w:b/>
          <w:i/>
          <w:iCs/>
          <w:color w:val="000000"/>
          <w:sz w:val="32"/>
          <w:szCs w:val="32"/>
          <w:u w:val="single"/>
        </w:rPr>
        <w:t xml:space="preserve">微企业</w:t>
      </w:r>
      <w:r>
        <w:rPr>
          <w:rFonts w:hint="eastAsia" w:ascii="黑体" w:hAnsi="黑体" w:eastAsia="黑体"/>
          <w:b/>
          <w:i/>
          <w:iCs/>
          <w:color w:val="000000"/>
          <w:sz w:val="32"/>
          <w:szCs w:val="32"/>
          <w:u w:val="single"/>
        </w:rPr>
        <w:t xml:space="preserve">声明函（货物）（分包号：**）</w:t>
      </w:r>
      <w:r/>
    </w:p>
    <w:p>
      <w:pPr>
        <w:ind w:firstLine="360"/>
        <w:spacing w:line="560" w:lineRule="exact"/>
        <w:rPr>
          <w:rFonts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本公司（联合体）郑重声明，根据《政府采购促进中小企业发展管理办法》(财库[2020]46号)的规定，本公司（联合体）参加江苏卓睿工程咨询管理有限公司组织的</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采购编号为</w:t>
      </w:r>
      <w:r>
        <w:rPr>
          <w:rFonts w:hint="eastAsia" w:ascii="宋体" w:hAnsi="宋体"/>
          <w:color w:val="000000"/>
          <w:sz w:val="24"/>
          <w:szCs w:val="24"/>
          <w:u w:val="single"/>
        </w:rPr>
        <w:t xml:space="preserve">***</w:t>
      </w:r>
      <w:r>
        <w:rPr>
          <w:rFonts w:hint="eastAsia" w:ascii="宋体" w:hAnsi="宋体"/>
          <w:color w:val="000000"/>
          <w:sz w:val="24"/>
          <w:szCs w:val="24"/>
        </w:rPr>
        <w:t xml:space="preserve">，</w:t>
      </w:r>
      <w:r>
        <w:rPr>
          <w:rFonts w:hint="eastAsia" w:ascii="宋体" w:hAnsi="宋体"/>
          <w:color w:val="000000"/>
          <w:sz w:val="24"/>
          <w:szCs w:val="24"/>
          <w:u w:val="single"/>
        </w:rPr>
        <w:t xml:space="preserve">（项目名称）（分包号：**）</w:t>
      </w:r>
      <w:r>
        <w:rPr>
          <w:rFonts w:hint="eastAsia" w:ascii="宋体" w:hAnsi="宋体"/>
          <w:color w:val="000000"/>
          <w:sz w:val="24"/>
          <w:szCs w:val="24"/>
        </w:rPr>
        <w:t xml:space="preserve">的采购活动，提供的货物全部由符合政策要求的</w:t>
      </w:r>
      <w:r>
        <w:rPr>
          <w:rFonts w:hint="eastAsia" w:ascii="宋体" w:hAnsi="宋体"/>
          <w:color w:val="000000"/>
          <w:sz w:val="24"/>
          <w:szCs w:val="24"/>
        </w:rPr>
        <w:t xml:space="preserve">中</w:t>
      </w:r>
      <w:r>
        <w:rPr>
          <w:rFonts w:ascii="宋体" w:hAnsi="宋体"/>
          <w:color w:val="000000"/>
          <w:sz w:val="24"/>
          <w:szCs w:val="24"/>
        </w:rPr>
        <w:t xml:space="preserve">、</w:t>
      </w:r>
      <w:r>
        <w:rPr>
          <w:rFonts w:hint="eastAsia" w:ascii="宋体" w:hAnsi="宋体"/>
          <w:color w:val="000000"/>
          <w:sz w:val="24"/>
          <w:szCs w:val="24"/>
        </w:rPr>
        <w:t xml:space="preserve">小</w:t>
      </w:r>
      <w:r>
        <w:rPr>
          <w:rFonts w:hint="eastAsia" w:ascii="宋体" w:hAnsi="宋体"/>
          <w:color w:val="000000"/>
          <w:sz w:val="24"/>
          <w:szCs w:val="24"/>
        </w:rPr>
        <w:t xml:space="preserve">微企业</w:t>
      </w:r>
      <w:r>
        <w:rPr>
          <w:rFonts w:hint="eastAsia" w:ascii="宋体" w:hAnsi="宋体"/>
          <w:color w:val="000000"/>
          <w:sz w:val="24"/>
          <w:szCs w:val="24"/>
        </w:rPr>
        <w:t xml:space="preserve">制造。根据《工业和信息化部、国家统计局、国家发展和改革委员会、财政部关于印发中小企业划型标准规定的通知》(工信部联企业[2011]300号)的规定，相关企业（含联合体中的</w:t>
      </w:r>
      <w:r>
        <w:rPr>
          <w:rFonts w:hint="eastAsia" w:ascii="宋体" w:hAnsi="宋体"/>
          <w:color w:val="000000"/>
          <w:sz w:val="24"/>
          <w:szCs w:val="24"/>
        </w:rPr>
        <w:t xml:space="preserve">中</w:t>
      </w:r>
      <w:r>
        <w:rPr>
          <w:rFonts w:ascii="宋体" w:hAnsi="宋体"/>
          <w:color w:val="000000"/>
          <w:sz w:val="24"/>
          <w:szCs w:val="24"/>
        </w:rPr>
        <w:t xml:space="preserve">、</w:t>
      </w:r>
      <w:r>
        <w:rPr>
          <w:rFonts w:hint="eastAsia" w:ascii="宋体" w:hAnsi="宋体"/>
          <w:color w:val="000000"/>
          <w:sz w:val="24"/>
          <w:szCs w:val="24"/>
        </w:rPr>
        <w:t xml:space="preserve">小微企业、签订分包意向协议的小微企业）的具体情况如下：</w:t>
      </w:r>
      <w:r/>
    </w:p>
    <w:p>
      <w:pPr>
        <w:ind w:firstLine="360"/>
        <w:spacing w:line="560" w:lineRule="exact"/>
        <w:rPr>
          <w:rFonts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w:t>
      </w:r>
      <w:r>
        <w:rPr>
          <w:rFonts w:hint="eastAsia" w:ascii="宋体" w:hAnsi="宋体"/>
          <w:color w:val="000000"/>
          <w:sz w:val="24"/>
          <w:szCs w:val="24"/>
          <w:u w:val="single"/>
        </w:rPr>
        <w:t xml:space="preserve">中型企业、</w:t>
      </w:r>
      <w:r>
        <w:rPr>
          <w:rFonts w:hint="eastAsia" w:ascii="宋体" w:hAnsi="宋体"/>
          <w:color w:val="000000"/>
          <w:sz w:val="24"/>
          <w:szCs w:val="24"/>
          <w:u w:val="single"/>
        </w:rPr>
        <w:t xml:space="preserve">小型企业、微型企业）；</w:t>
      </w:r>
      <w:r/>
    </w:p>
    <w:p>
      <w:pPr>
        <w:ind w:firstLine="360"/>
        <w:spacing w:line="560" w:lineRule="exact"/>
        <w:rPr>
          <w:rFonts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w:t>
      </w:r>
      <w:r>
        <w:rPr>
          <w:rFonts w:hint="eastAsia" w:ascii="宋体" w:hAnsi="宋体"/>
          <w:color w:val="000000"/>
          <w:sz w:val="24"/>
          <w:szCs w:val="24"/>
          <w:u w:val="single"/>
        </w:rPr>
        <w:t xml:space="preserve">中型企业、</w:t>
      </w:r>
      <w:r>
        <w:rPr>
          <w:rFonts w:hint="eastAsia" w:ascii="宋体" w:hAnsi="宋体"/>
          <w:color w:val="000000"/>
          <w:sz w:val="24"/>
          <w:szCs w:val="24"/>
          <w:u w:val="single"/>
        </w:rPr>
        <w:t xml:space="preserve">小型企业、微型企业）；</w:t>
      </w:r>
      <w:r/>
    </w:p>
    <w:p>
      <w:pPr>
        <w:ind w:firstLine="360"/>
        <w:spacing w:line="560" w:lineRule="exact"/>
        <w:rPr>
          <w:rFonts w:ascii="宋体" w:hAnsi="宋体"/>
          <w:color w:val="000000"/>
          <w:sz w:val="24"/>
          <w:szCs w:val="24"/>
        </w:rPr>
      </w:pPr>
      <w:r>
        <w:rPr>
          <w:rFonts w:hint="eastAsia" w:ascii="宋体" w:hAnsi="宋体"/>
          <w:color w:val="000000"/>
          <w:sz w:val="24"/>
          <w:szCs w:val="24"/>
        </w:rPr>
        <w:t xml:space="preserve">……</w:t>
      </w:r>
      <w:r/>
    </w:p>
    <w:p>
      <w:pPr>
        <w:ind w:firstLine="360"/>
        <w:spacing w:line="560" w:lineRule="exact"/>
        <w:rPr>
          <w:rFonts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p>
    <w:p>
      <w:pPr>
        <w:ind w:firstLine="360"/>
        <w:spacing w:line="560" w:lineRule="exact"/>
        <w:rPr>
          <w:rFonts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p>
    <w:p>
      <w:pPr>
        <w:ind w:right="720"/>
        <w:spacing w:line="560" w:lineRule="exact"/>
        <w:rPr>
          <w:rFonts w:ascii="宋体" w:hAnsi="宋体"/>
          <w:color w:val="000000"/>
          <w:sz w:val="24"/>
          <w:szCs w:val="24"/>
        </w:rPr>
      </w:pPr>
      <w:r>
        <w:rPr>
          <w:rFonts w:ascii="宋体" w:hAnsi="宋体"/>
          <w:color w:val="000000"/>
          <w:sz w:val="24"/>
          <w:szCs w:val="24"/>
        </w:rPr>
      </w:r>
      <w:r/>
    </w:p>
    <w:p>
      <w:pPr>
        <w:ind w:right="180" w:firstLine="360"/>
        <w:jc w:val="right"/>
        <w:spacing w:line="560" w:lineRule="exact"/>
        <w:rPr>
          <w:rFonts w:ascii="宋体" w:hAnsi="宋体"/>
          <w:color w:val="000000"/>
          <w:sz w:val="24"/>
          <w:szCs w:val="24"/>
        </w:rPr>
      </w:pPr>
      <w:r>
        <w:rPr>
          <w:rFonts w:hint="eastAsia" w:ascii="宋体" w:hAnsi="宋体"/>
          <w:color w:val="000000"/>
          <w:sz w:val="24"/>
          <w:szCs w:val="24"/>
        </w:rPr>
        <w:t xml:space="preserve">企业名称（加盖CA电子公章）：</w:t>
      </w:r>
      <w:r/>
    </w:p>
    <w:p>
      <w:pPr>
        <w:ind w:right="480" w:firstLine="5400"/>
        <w:spacing w:line="560" w:lineRule="exact"/>
        <w:rPr>
          <w:rFonts w:ascii="宋体" w:hAnsi="宋体"/>
          <w:color w:val="000000"/>
          <w:sz w:val="24"/>
          <w:szCs w:val="24"/>
        </w:rPr>
      </w:pPr>
      <w:r>
        <w:rPr>
          <w:rFonts w:hint="eastAsia" w:ascii="宋体" w:hAnsi="宋体"/>
          <w:color w:val="000000"/>
          <w:sz w:val="24"/>
          <w:szCs w:val="24"/>
        </w:rPr>
        <w:t xml:space="preserve">日  期：</w:t>
      </w:r>
      <w:r/>
    </w:p>
    <w:p>
      <w:pPr>
        <w:ind w:firstLine="360"/>
        <w:spacing w:line="560" w:lineRule="exact"/>
        <w:rPr>
          <w:rFonts w:ascii="华文新魏" w:hAnsi="宋体" w:eastAsia="华文新魏"/>
          <w:color w:val="000000"/>
          <w:sz w:val="36"/>
          <w:szCs w:val="36"/>
        </w:rPr>
      </w:pPr>
      <w:r>
        <w:rPr>
          <w:rFonts w:ascii="华文新魏" w:hAnsi="宋体" w:eastAsia="华文新魏"/>
          <w:color w:val="000000"/>
          <w:sz w:val="36"/>
          <w:szCs w:val="36"/>
        </w:rPr>
      </w:r>
      <w:r/>
    </w:p>
    <w:p>
      <w:pPr>
        <w:ind w:firstLine="480"/>
        <w:spacing w:line="560" w:lineRule="exact"/>
        <w:rPr>
          <w:rFonts w:ascii="宋体" w:hAnsi="宋体"/>
          <w:color w:val="000000"/>
          <w:sz w:val="24"/>
          <w:szCs w:val="24"/>
        </w:rPr>
      </w:pPr>
      <w:r>
        <w:rPr>
          <w:rFonts w:hint="eastAsia" w:ascii="宋体" w:hAnsi="宋体"/>
          <w:color w:val="000000"/>
          <w:sz w:val="24"/>
          <w:szCs w:val="24"/>
        </w:rPr>
        <w:t xml:space="preserve">备注1：从业人员、营业收入、资产总额填报上一年度数据，无上</w:t>
      </w:r>
      <w:r>
        <w:rPr>
          <w:rFonts w:hint="eastAsia" w:ascii="宋体" w:hAnsi="宋体"/>
          <w:color w:val="000000"/>
          <w:sz w:val="24"/>
          <w:szCs w:val="24"/>
        </w:rPr>
        <w:t xml:space="preserve">一</w:t>
      </w:r>
      <w:r>
        <w:rPr>
          <w:rFonts w:hint="eastAsia" w:ascii="宋体" w:hAnsi="宋体"/>
          <w:color w:val="000000"/>
          <w:sz w:val="24"/>
          <w:szCs w:val="24"/>
        </w:rPr>
        <w:t xml:space="preserve">年度数据的新成立企业可不填报。</w:t>
      </w:r>
      <w:r/>
    </w:p>
    <w:p>
      <w:pPr>
        <w:ind w:firstLine="480"/>
        <w:spacing w:line="560" w:lineRule="exact"/>
        <w:rPr>
          <w:rFonts w:ascii="宋体" w:hAnsi="宋体"/>
          <w:color w:val="000000"/>
          <w:sz w:val="24"/>
          <w:szCs w:val="24"/>
        </w:rPr>
      </w:pPr>
      <w:r>
        <w:rPr>
          <w:rFonts w:hint="eastAsia" w:ascii="宋体" w:hAnsi="宋体"/>
          <w:color w:val="000000"/>
          <w:sz w:val="24"/>
          <w:szCs w:val="24"/>
        </w:rPr>
        <w:t xml:space="preserve">备注2：供应商如不提供此声明函，</w:t>
      </w:r>
      <w:r>
        <w:rPr>
          <w:rFonts w:hint="eastAsia" w:ascii="宋体" w:hAnsi="宋体"/>
          <w:color w:val="000000"/>
          <w:sz w:val="24"/>
          <w:szCs w:val="24"/>
        </w:rPr>
        <w:t xml:space="preserve">投标无效</w:t>
      </w:r>
      <w:r>
        <w:rPr>
          <w:rFonts w:hint="eastAsia" w:ascii="宋体" w:hAnsi="宋体"/>
          <w:color w:val="000000"/>
          <w:sz w:val="24"/>
          <w:szCs w:val="24"/>
        </w:rPr>
        <w:t xml:space="preserve">。</w:t>
      </w:r>
      <w:r/>
    </w:p>
    <w:p>
      <w:pPr>
        <w:jc w:val="center"/>
        <w:keepLines/>
        <w:keepNext/>
        <w:spacing w:before="360" w:after="200" w:line="360" w:lineRule="auto"/>
        <w:rPr>
          <w:rFonts w:ascii="黑体" w:hAnsi="黑体" w:eastAsia="黑体"/>
          <w:b/>
          <w:i/>
          <w:iCs/>
          <w:color w:val="000000"/>
          <w:sz w:val="32"/>
          <w:szCs w:val="32"/>
          <w:u w:val="single"/>
        </w:rPr>
        <w:outlineLvl w:val="1"/>
      </w:pPr>
      <w:r>
        <w:rPr>
          <w:rFonts w:hint="eastAsia" w:ascii="黑体" w:hAnsi="黑体" w:eastAsia="黑体"/>
          <w:b/>
          <w:i/>
          <w:iCs/>
          <w:color w:val="000000"/>
          <w:sz w:val="32"/>
          <w:szCs w:val="32"/>
          <w:u w:val="single"/>
        </w:rPr>
        <w:t xml:space="preserve">中小企业声明函（服务</w:t>
      </w:r>
      <w:r>
        <w:rPr>
          <w:rFonts w:hint="eastAsia" w:ascii="黑体" w:hAnsi="黑体" w:eastAsia="黑体"/>
          <w:b/>
          <w:i/>
          <w:iCs/>
          <w:color w:val="000000"/>
          <w:sz w:val="32"/>
          <w:szCs w:val="32"/>
          <w:u w:val="single"/>
        </w:rPr>
        <w:t xml:space="preserve">、</w:t>
      </w:r>
      <w:r>
        <w:rPr>
          <w:rFonts w:hint="eastAsia" w:ascii="黑体" w:hAnsi="黑体" w:eastAsia="黑体"/>
          <w:b/>
          <w:i/>
          <w:iCs/>
          <w:color w:val="000000"/>
          <w:sz w:val="32"/>
          <w:szCs w:val="32"/>
          <w:u w:val="single"/>
        </w:rPr>
        <w:t xml:space="preserve">工程</w:t>
      </w:r>
      <w:r>
        <w:rPr>
          <w:rFonts w:hint="eastAsia" w:ascii="黑体" w:hAnsi="黑体" w:eastAsia="黑体"/>
          <w:b/>
          <w:i/>
          <w:iCs/>
          <w:color w:val="000000"/>
          <w:sz w:val="32"/>
          <w:szCs w:val="32"/>
          <w:u w:val="single"/>
        </w:rPr>
        <w:t xml:space="preserve">）（分包号：**）</w:t>
      </w:r>
      <w:r/>
    </w:p>
    <w:p>
      <w:pPr>
        <w:jc w:val="center"/>
        <w:spacing w:line="360" w:lineRule="auto"/>
        <w:tabs>
          <w:tab w:val="left" w:pos="360" w:leader="none"/>
        </w:tabs>
        <w:rPr>
          <w:rFonts w:ascii="宋体" w:hAnsi="宋体"/>
          <w:color w:val="000000"/>
          <w:sz w:val="24"/>
          <w:szCs w:val="24"/>
        </w:rPr>
      </w:pPr>
      <w:r>
        <w:rPr>
          <w:rFonts w:hint="eastAsia" w:ascii="黑体" w:hAnsi="黑体" w:eastAsia="黑体" w:cs="宋体"/>
          <w:bCs/>
          <w:sz w:val="36"/>
          <w:szCs w:val="28"/>
        </w:rPr>
        <w:t xml:space="preserve">中小企业声明函</w:t>
      </w:r>
      <w:r/>
    </w:p>
    <w:p>
      <w:pPr>
        <w:ind w:firstLine="480"/>
        <w:spacing w:line="500" w:lineRule="exact"/>
        <w:rPr>
          <w:rFonts w:ascii="宋体" w:hAnsi="宋体"/>
          <w:sz w:val="24"/>
        </w:rPr>
      </w:pPr>
      <w:r>
        <w:rPr>
          <w:rFonts w:hint="eastAsia" w:ascii="宋体" w:hAnsi="宋体"/>
          <w:color w:val="000000"/>
          <w:sz w:val="24"/>
          <w:szCs w:val="24"/>
        </w:rPr>
        <w:t xml:space="preserve">本公司（联合体）郑重声明，根据《政府采购促进中小企业发展管理办法》(财库〔2020〕46号)的规定，本公司（联合体）参加</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的</w:t>
      </w:r>
      <w:r>
        <w:rPr>
          <w:rFonts w:hint="eastAsia" w:ascii="宋体" w:hAnsi="宋体"/>
          <w:color w:val="000000"/>
          <w:sz w:val="24"/>
          <w:szCs w:val="24"/>
          <w:u w:val="single"/>
        </w:rPr>
        <w:t xml:space="preserve">（项目名称）</w:t>
      </w:r>
      <w:r>
        <w:rPr>
          <w:rFonts w:hint="eastAsia" w:ascii="宋体" w:hAnsi="宋体"/>
          <w:color w:val="000000"/>
          <w:sz w:val="24"/>
          <w:szCs w:val="24"/>
        </w:rPr>
        <w:t xml:space="preserve">（项目编号：</w:t>
      </w:r>
      <w:r>
        <w:rPr>
          <w:rFonts w:hint="eastAsia" w:ascii="宋体" w:hAnsi="宋体"/>
          <w:color w:val="000000"/>
          <w:sz w:val="24"/>
          <w:szCs w:val="24"/>
          <w:u w:val="single"/>
        </w:rPr>
        <w:t xml:space="preserve">      </w:t>
      </w:r>
      <w:r>
        <w:rPr>
          <w:rFonts w:hint="eastAsia" w:ascii="宋体" w:hAnsi="宋体"/>
          <w:color w:val="000000"/>
          <w:sz w:val="24"/>
          <w:szCs w:val="24"/>
        </w:rPr>
        <w:t xml:space="preserve">，分包号：</w:t>
      </w:r>
      <w:r>
        <w:rPr>
          <w:rFonts w:hint="eastAsia" w:ascii="宋体" w:hAnsi="宋体"/>
          <w:color w:val="000000"/>
          <w:sz w:val="24"/>
          <w:szCs w:val="24"/>
          <w:u w:val="single"/>
        </w:rPr>
        <w:t xml:space="preserve">      </w:t>
      </w:r>
      <w:r>
        <w:rPr>
          <w:rFonts w:hint="eastAsia" w:ascii="宋体" w:hAnsi="宋体"/>
          <w:color w:val="000000"/>
          <w:sz w:val="24"/>
          <w:szCs w:val="24"/>
        </w:rPr>
        <w:t xml:space="preserve">）采购活动，提供的</w:t>
      </w:r>
      <w:r>
        <w:rPr>
          <w:rFonts w:ascii="宋体" w:hAnsi="宋体"/>
          <w:sz w:val="24"/>
        </w:rPr>
        <w:t xml:space="preserve">服务全部由符合政策要求的中小企业承接。</w:t>
      </w:r>
      <w:r/>
    </w:p>
    <w:p>
      <w:pPr>
        <w:ind w:firstLine="480"/>
        <w:spacing w:line="500" w:lineRule="exact"/>
        <w:rPr>
          <w:rFonts w:ascii="宋体" w:hAnsi="宋体"/>
          <w:i/>
          <w:color w:val="000000"/>
          <w:sz w:val="24"/>
          <w:szCs w:val="24"/>
          <w:u w:val="single"/>
        </w:rPr>
      </w:pPr>
      <w:r>
        <w:rPr>
          <w:rFonts w:hint="eastAsia" w:ascii="宋体" w:hAnsi="宋体"/>
          <w:color w:val="000000"/>
          <w:sz w:val="24"/>
          <w:szCs w:val="24"/>
          <w:u w:val="single"/>
        </w:rPr>
        <w:t xml:space="preserve">（标的名称）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（采购文件中明确的所属行业）</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（中型企业、小型企业、微型企业）</w:t>
      </w:r>
      <w:r>
        <w:rPr>
          <w:rFonts w:hint="eastAsia" w:ascii="宋体" w:hAnsi="宋体"/>
          <w:color w:val="000000"/>
          <w:sz w:val="24"/>
          <w:szCs w:val="24"/>
        </w:rPr>
        <w:t xml:space="preserve">；</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p>
    <w:p>
      <w:pPr>
        <w:ind w:right="1620"/>
        <w:spacing w:line="560" w:lineRule="exact"/>
        <w:rPr>
          <w:rFonts w:ascii="宋体" w:hAnsi="宋体"/>
          <w:color w:val="000000"/>
          <w:sz w:val="24"/>
          <w:szCs w:val="24"/>
        </w:rPr>
      </w:pPr>
      <w:r>
        <w:rPr>
          <w:rFonts w:ascii="宋体" w:hAnsi="宋体"/>
          <w:color w:val="000000"/>
          <w:sz w:val="24"/>
          <w:szCs w:val="24"/>
        </w:rPr>
      </w:r>
      <w:r/>
    </w:p>
    <w:p>
      <w:pPr>
        <w:ind w:right="1620" w:firstLine="2880"/>
        <w:spacing w:line="560" w:lineRule="exact"/>
        <w:rPr>
          <w:rFonts w:ascii="宋体" w:hAnsi="宋体"/>
          <w:color w:val="000000"/>
          <w:sz w:val="24"/>
          <w:szCs w:val="24"/>
        </w:rPr>
      </w:pPr>
      <w:r>
        <w:rPr>
          <w:rFonts w:hint="eastAsia" w:ascii="宋体" w:hAnsi="宋体"/>
          <w:color w:val="000000"/>
          <w:sz w:val="24"/>
          <w:szCs w:val="24"/>
        </w:rPr>
        <w:t xml:space="preserve">企业名称（盖章）：</w:t>
      </w:r>
      <w:r/>
    </w:p>
    <w:p>
      <w:pPr>
        <w:ind w:right="1140" w:firstLine="2880"/>
        <w:spacing w:line="560" w:lineRule="exact"/>
        <w:rPr>
          <w:rFonts w:ascii="宋体" w:hAnsi="宋体"/>
          <w:color w:val="000000"/>
          <w:sz w:val="24"/>
          <w:szCs w:val="24"/>
        </w:rPr>
      </w:pPr>
      <w:r>
        <w:rPr>
          <w:rFonts w:hint="eastAsia" w:ascii="宋体" w:hAnsi="宋体"/>
          <w:color w:val="000000"/>
          <w:sz w:val="24"/>
          <w:szCs w:val="24"/>
        </w:rPr>
        <w:t xml:space="preserve">日   期：</w:t>
      </w:r>
      <w:r/>
    </w:p>
    <w:p>
      <w:pPr>
        <w:ind w:right="480"/>
        <w:jc w:val="left"/>
        <w:spacing w:line="360" w:lineRule="auto"/>
        <w:rPr>
          <w:rFonts w:ascii="宋体" w:hAnsi="宋体"/>
          <w:sz w:val="24"/>
          <w:szCs w:val="24"/>
        </w:rPr>
      </w:pPr>
      <w:r>
        <w:rPr>
          <w:rFonts w:ascii="宋体" w:hAnsi="宋体"/>
          <w:sz w:val="24"/>
          <w:szCs w:val="24"/>
        </w:rPr>
      </w:r>
      <w:r/>
    </w:p>
    <w:p>
      <w:pPr>
        <w:ind w:right="480"/>
        <w:jc w:val="left"/>
        <w:spacing w:line="360" w:lineRule="auto"/>
        <w:rPr>
          <w:rFonts w:ascii="宋体" w:hAnsi="宋体"/>
          <w:sz w:val="24"/>
          <w:szCs w:val="24"/>
        </w:rPr>
      </w:pPr>
      <w:r>
        <w:rPr>
          <w:rFonts w:ascii="宋体" w:hAnsi="宋体"/>
          <w:sz w:val="24"/>
          <w:szCs w:val="24"/>
        </w:rPr>
      </w:r>
      <w:r/>
    </w:p>
    <w:p>
      <w:pPr>
        <w:ind w:right="480"/>
        <w:jc w:val="left"/>
        <w:spacing w:line="360" w:lineRule="auto"/>
        <w:rPr>
          <w:rFonts w:ascii="宋体" w:hAnsi="宋体"/>
          <w:sz w:val="24"/>
          <w:szCs w:val="24"/>
        </w:rPr>
      </w:pPr>
      <w:r>
        <w:rPr>
          <w:rFonts w:hint="eastAsia" w:ascii="宋体" w:hAnsi="宋体"/>
          <w:sz w:val="24"/>
          <w:szCs w:val="24"/>
        </w:rPr>
        <w:t xml:space="preserve">填报说明：</w:t>
      </w:r>
      <w:r/>
    </w:p>
    <w:p>
      <w:pPr>
        <w:ind w:firstLine="480"/>
        <w:jc w:val="left"/>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从业人员、营业收入、资产总额填报上一年度数据，无上</w:t>
      </w:r>
      <w:r>
        <w:rPr>
          <w:rFonts w:ascii="宋体" w:hAnsi="宋体"/>
          <w:sz w:val="24"/>
          <w:szCs w:val="24"/>
        </w:rPr>
        <w:t xml:space="preserve">一</w:t>
      </w:r>
      <w:r>
        <w:rPr>
          <w:rFonts w:ascii="宋体" w:hAnsi="宋体"/>
          <w:sz w:val="24"/>
          <w:szCs w:val="24"/>
        </w:rPr>
        <w:t xml:space="preserve">年度数据的新成立企业可不填报。</w:t>
      </w:r>
      <w:r/>
    </w:p>
    <w:p>
      <w:pPr>
        <w:ind w:firstLine="480"/>
        <w:jc w:val="left"/>
        <w:spacing w:line="360" w:lineRule="auto"/>
        <w:rPr>
          <w:rFonts w:ascii="宋体" w:hAnsi="宋体"/>
          <w:sz w:val="24"/>
          <w:szCs w:val="24"/>
        </w:rPr>
      </w:pPr>
      <w:r>
        <w:rPr>
          <w:rFonts w:hint="eastAsia" w:ascii="宋体" w:hAnsi="宋体"/>
          <w:sz w:val="24"/>
          <w:szCs w:val="24"/>
        </w:rPr>
        <w:t xml:space="preserve">2、请供应商如实填写，</w:t>
      </w:r>
      <w:r>
        <w:rPr>
          <w:rFonts w:hint="eastAsia" w:ascii="宋体" w:hAnsi="宋体"/>
          <w:sz w:val="24"/>
        </w:rPr>
        <w:t xml:space="preserve">所填内容将作为评审的依据</w:t>
      </w:r>
      <w:r>
        <w:rPr>
          <w:rFonts w:hint="eastAsia" w:ascii="宋体" w:hAnsi="宋体"/>
          <w:sz w:val="24"/>
          <w:szCs w:val="24"/>
        </w:rPr>
        <w:t xml:space="preserve">，如填写不完整或不一致或填写有误，将不享受扶持政策。</w:t>
      </w:r>
      <w:r/>
    </w:p>
    <w:p>
      <w:pPr>
        <w:ind w:firstLine="480"/>
        <w:jc w:val="left"/>
        <w:spacing w:line="360" w:lineRule="auto"/>
        <w:rPr>
          <w:rFonts w:ascii="宋体" w:hAnsi="宋体"/>
          <w:sz w:val="24"/>
          <w:szCs w:val="24"/>
        </w:rPr>
      </w:pPr>
      <w:r>
        <w:rPr>
          <w:rFonts w:hint="eastAsia" w:ascii="宋体" w:hAnsi="宋体"/>
          <w:sz w:val="24"/>
          <w:szCs w:val="24"/>
        </w:rPr>
        <w:t xml:space="preserve">3、中标人的《中小企业声明函》随中标结果公开，接受社会监督。</w:t>
      </w:r>
      <w:r/>
    </w:p>
    <w:p>
      <w:r/>
      <w:r/>
    </w:p>
    <w:p>
      <w:r/>
      <w:r/>
    </w:p>
    <w:p>
      <w:pPr>
        <w:ind w:firstLine="480"/>
        <w:spacing w:line="560" w:lineRule="exact"/>
        <w:rPr>
          <w:rFonts w:ascii="宋体" w:hAnsi="宋体"/>
          <w:color w:val="000000"/>
          <w:sz w:val="24"/>
          <w:szCs w:val="24"/>
        </w:rPr>
      </w:pPr>
      <w:r>
        <w:rPr>
          <w:rFonts w:ascii="宋体" w:hAnsi="宋体"/>
          <w:color w:val="000000"/>
          <w:sz w:val="24"/>
          <w:szCs w:val="24"/>
        </w:rPr>
      </w:r>
      <w:r/>
    </w:p>
    <w:p>
      <w:pPr>
        <w:jc w:val="center"/>
        <w:spacing w:line="460" w:lineRule="exact"/>
        <w:rPr>
          <w:rFonts w:ascii="黑体" w:hAnsi="黑体" w:eastAsia="黑体"/>
          <w:b/>
          <w:color w:val="000000"/>
          <w:sz w:val="32"/>
          <w:szCs w:val="32"/>
        </w:rPr>
      </w:pPr>
      <w:r>
        <w:rPr>
          <w:rFonts w:ascii="黑体" w:hAnsi="黑体" w:eastAsia="黑体"/>
          <w:b/>
          <w:color w:val="000000"/>
          <w:sz w:val="32"/>
          <w:szCs w:val="32"/>
        </w:rPr>
        <w:br w:type="page" w:clear="all"/>
      </w:r>
      <w:r>
        <w:rPr>
          <w:rFonts w:hint="eastAsia" w:ascii="黑体" w:hAnsi="黑体" w:eastAsia="黑体"/>
          <w:b/>
          <w:color w:val="000000"/>
          <w:sz w:val="32"/>
          <w:szCs w:val="32"/>
        </w:rPr>
        <w:t xml:space="preserve">九、残疾人福利性单位声明函（分包号：**）</w:t>
      </w:r>
      <w:r/>
    </w:p>
    <w:p>
      <w:pPr>
        <w:ind w:firstLine="480"/>
        <w:spacing w:line="588" w:lineRule="exact"/>
        <w:rPr>
          <w:rFonts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 w:val="24"/>
          <w:szCs w:val="21"/>
          <w:u w:val="single"/>
        </w:rPr>
        <w:t xml:space="preserve">       </w:t>
      </w:r>
      <w:r>
        <w:rPr>
          <w:rFonts w:hint="eastAsia" w:ascii="宋体" w:hAnsi="宋体"/>
          <w:color w:val="000000"/>
          <w:sz w:val="24"/>
          <w:szCs w:val="21"/>
        </w:rPr>
        <w:t xml:space="preserve">项目（分包号：**）采购活动提供本单位制造的货物，或者提供其他残疾人福利性单位制造的货物（不包括使用非残疾人福利性单位注册商标的货物）。</w:t>
      </w:r>
      <w:r/>
    </w:p>
    <w:p>
      <w:pPr>
        <w:ind w:firstLine="480"/>
        <w:spacing w:line="588" w:lineRule="exact"/>
        <w:rPr>
          <w:rFonts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p>
    <w:p>
      <w:pPr>
        <w:ind w:firstLine="480"/>
        <w:spacing w:line="588" w:lineRule="exact"/>
        <w:rPr>
          <w:rFonts w:ascii="宋体" w:hAnsi="宋体"/>
          <w:color w:val="000000"/>
          <w:sz w:val="24"/>
          <w:szCs w:val="21"/>
        </w:rPr>
      </w:pPr>
      <w:r>
        <w:rPr>
          <w:rFonts w:ascii="宋体" w:hAnsi="宋体"/>
          <w:color w:val="000000"/>
          <w:sz w:val="24"/>
          <w:szCs w:val="21"/>
        </w:rPr>
      </w:r>
      <w:r/>
    </w:p>
    <w:p>
      <w:pPr>
        <w:ind w:firstLine="480"/>
        <w:spacing w:line="588" w:lineRule="exact"/>
        <w:rPr>
          <w:rFonts w:ascii="宋体" w:hAnsi="宋体"/>
          <w:color w:val="000000"/>
          <w:sz w:val="24"/>
          <w:szCs w:val="21"/>
        </w:rPr>
      </w:pPr>
      <w:r>
        <w:rPr>
          <w:rFonts w:hint="eastAsia" w:ascii="宋体" w:hAnsi="宋体"/>
          <w:color w:val="000000"/>
          <w:sz w:val="24"/>
          <w:szCs w:val="21"/>
        </w:rPr>
        <w:t xml:space="preserve">（备注：1、供应商如不提供此声明函，价格将不做相应扣除。2、中标供应商为残疾人福利单位的，此</w:t>
      </w:r>
      <w:r>
        <w:rPr>
          <w:rFonts w:hint="eastAsia" w:ascii="宋体" w:hAnsi="宋体"/>
          <w:color w:val="000000"/>
          <w:sz w:val="24"/>
          <w:szCs w:val="21"/>
        </w:rPr>
        <w:t xml:space="preserve">声明函将随</w:t>
      </w:r>
      <w:r>
        <w:rPr>
          <w:rFonts w:hint="eastAsia" w:ascii="宋体" w:hAnsi="宋体"/>
          <w:color w:val="000000"/>
          <w:sz w:val="24"/>
          <w:szCs w:val="21"/>
        </w:rPr>
        <w:t xml:space="preserve">中标结果同时公告，接受社会监督）</w:t>
      </w:r>
      <w:r/>
    </w:p>
    <w:p>
      <w:pPr>
        <w:ind w:firstLine="624"/>
        <w:spacing w:line="588" w:lineRule="exact"/>
        <w:rPr>
          <w:rFonts w:ascii="仿宋_GB2312" w:hAnsi="Times New Roman" w:eastAsia="仿宋_GB2312"/>
          <w:color w:val="000000"/>
          <w:spacing w:val="6"/>
          <w:sz w:val="30"/>
          <w:szCs w:val="30"/>
        </w:rPr>
      </w:pPr>
      <w:r>
        <w:rPr>
          <w:rFonts w:ascii="仿宋_GB2312" w:hAnsi="Times New Roman" w:eastAsia="仿宋_GB2312"/>
          <w:color w:val="000000"/>
          <w:spacing w:val="6"/>
          <w:sz w:val="30"/>
          <w:szCs w:val="30"/>
        </w:rPr>
      </w:r>
      <w:r/>
    </w:p>
    <w:p>
      <w:pPr>
        <w:ind w:right="1560" w:firstLine="624"/>
        <w:jc w:val="center"/>
        <w:spacing w:line="588" w:lineRule="exact"/>
        <w:tabs>
          <w:tab w:val="left" w:pos="4860" w:leader="none"/>
        </w:tabs>
        <w:rPr>
          <w:rFonts w:ascii="宋体" w:hAnsi="宋体"/>
          <w:color w:val="000000"/>
          <w:sz w:val="24"/>
          <w:szCs w:val="21"/>
        </w:rPr>
      </w:pPr>
      <w:r>
        <w:rPr>
          <w:rFonts w:hint="eastAsia" w:ascii="仿宋_GB2312" w:hAnsi="Times New Roman" w:eastAsia="仿宋_GB2312"/>
          <w:color w:val="000000"/>
          <w:spacing w:val="6"/>
          <w:sz w:val="30"/>
          <w:szCs w:val="30"/>
        </w:rPr>
        <w:t xml:space="preserve">             </w:t>
      </w:r>
      <w:r>
        <w:rPr>
          <w:rFonts w:hint="eastAsia" w:ascii="宋体" w:hAnsi="宋体"/>
          <w:color w:val="000000"/>
          <w:sz w:val="24"/>
          <w:szCs w:val="21"/>
        </w:rPr>
        <w:t xml:space="preserve">         供应商全称（加盖CA电子公章）：</w:t>
      </w:r>
      <w:r/>
    </w:p>
    <w:p>
      <w:pPr>
        <w:ind w:right="1560" w:firstLine="480"/>
        <w:jc w:val="center"/>
        <w:spacing w:line="588" w:lineRule="exact"/>
        <w:tabs>
          <w:tab w:val="left" w:pos="4860" w:leader="none"/>
        </w:tabs>
        <w:rPr>
          <w:rFonts w:ascii="宋体" w:hAnsi="宋体"/>
          <w:color w:val="000000"/>
          <w:sz w:val="24"/>
          <w:szCs w:val="21"/>
        </w:rPr>
      </w:pPr>
      <w:r>
        <w:rPr>
          <w:rFonts w:hint="eastAsia" w:ascii="宋体" w:hAnsi="宋体"/>
          <w:color w:val="000000"/>
          <w:sz w:val="24"/>
          <w:szCs w:val="21"/>
        </w:rPr>
        <w:t xml:space="preserve">        日  期：</w:t>
      </w:r>
      <w:r/>
    </w:p>
    <w:p>
      <w:pPr>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ind w:firstLine="240"/>
        <w:jc w:val="center"/>
        <w:spacing w:line="560" w:lineRule="exact"/>
        <w:rPr>
          <w:rFonts w:ascii="宋体" w:hAnsi="宋体"/>
          <w:bCs/>
          <w:color w:val="000000"/>
          <w:sz w:val="24"/>
          <w:szCs w:val="21"/>
        </w:rPr>
      </w:pPr>
      <w:r>
        <w:rPr>
          <w:rFonts w:ascii="宋体" w:hAnsi="宋体"/>
          <w:bCs/>
          <w:color w:val="000000"/>
          <w:sz w:val="24"/>
          <w:szCs w:val="21"/>
        </w:rPr>
      </w:r>
      <w:r/>
    </w:p>
    <w:p>
      <w:pPr>
        <w:spacing w:line="560" w:lineRule="exact"/>
        <w:rPr>
          <w:rFonts w:ascii="黑体" w:hAnsi="黑体" w:eastAsia="黑体"/>
          <w:b/>
          <w:color w:val="000000"/>
          <w:sz w:val="32"/>
          <w:szCs w:val="32"/>
        </w:rPr>
      </w:pPr>
      <w:r>
        <w:rPr>
          <w:rFonts w:ascii="黑体" w:hAnsi="黑体" w:eastAsia="黑体"/>
          <w:b/>
          <w:color w:val="000000"/>
          <w:sz w:val="32"/>
          <w:szCs w:val="32"/>
        </w:rPr>
      </w:r>
      <w:r/>
    </w:p>
    <w:p>
      <w:pPr>
        <w:rPr>
          <w:rFonts w:ascii="Times New Roman" w:hAnsi="Times New Roman"/>
          <w:color w:val="000000"/>
          <w:szCs w:val="21"/>
        </w:rPr>
      </w:pPr>
      <w:r>
        <w:rPr>
          <w:rFonts w:ascii="Times New Roman" w:hAnsi="Times New Roman"/>
          <w:color w:val="000000"/>
          <w:szCs w:val="21"/>
        </w:rPr>
      </w:r>
      <w:r/>
    </w:p>
    <w:p>
      <w:pPr>
        <w:jc w:val="center"/>
        <w:rPr>
          <w:rFonts w:ascii="黑体" w:hAnsi="黑体" w:eastAsia="黑体"/>
          <w:b/>
          <w:i/>
          <w:iCs/>
          <w:color w:val="000000"/>
          <w:sz w:val="32"/>
          <w:szCs w:val="32"/>
          <w:u w:val="single"/>
        </w:rPr>
      </w:pPr>
      <w:r>
        <w:rPr>
          <w:rFonts w:ascii="黑体" w:hAnsi="黑体" w:eastAsia="黑体"/>
          <w:b/>
          <w:i/>
          <w:iCs/>
          <w:color w:val="000000"/>
          <w:sz w:val="32"/>
          <w:szCs w:val="32"/>
          <w:u w:val="single"/>
        </w:rPr>
      </w:r>
      <w:r/>
    </w:p>
    <w:p>
      <w:pPr>
        <w:jc w:val="center"/>
        <w:rPr>
          <w:rFonts w:ascii="黑体" w:hAnsi="黑体" w:eastAsia="黑体"/>
          <w:b/>
          <w:i/>
          <w:iCs/>
          <w:color w:val="000000"/>
          <w:sz w:val="32"/>
          <w:szCs w:val="32"/>
          <w:u w:val="single"/>
        </w:rPr>
      </w:pPr>
      <w:r>
        <w:rPr>
          <w:rFonts w:ascii="黑体" w:hAnsi="黑体" w:eastAsia="黑体"/>
          <w:b/>
          <w:i/>
          <w:iCs/>
          <w:color w:val="000000"/>
          <w:sz w:val="32"/>
          <w:szCs w:val="32"/>
          <w:u w:val="single"/>
        </w:rPr>
      </w:r>
      <w:r/>
    </w:p>
    <w:p>
      <w:pPr>
        <w:jc w:val="center"/>
        <w:rPr>
          <w:rFonts w:ascii="黑体" w:hAnsi="黑体" w:eastAsia="黑体"/>
          <w:b/>
          <w:i/>
          <w:iCs/>
          <w:color w:val="000000"/>
          <w:sz w:val="32"/>
          <w:szCs w:val="32"/>
          <w:u w:val="single"/>
        </w:rPr>
      </w:pPr>
      <w:r>
        <w:rPr>
          <w:rFonts w:ascii="黑体" w:hAnsi="黑体" w:eastAsia="黑体"/>
          <w:b/>
          <w:i/>
          <w:iCs/>
          <w:color w:val="000000"/>
          <w:sz w:val="32"/>
          <w:szCs w:val="32"/>
          <w:u w:val="single"/>
        </w:rPr>
      </w:r>
      <w:r/>
    </w:p>
    <w:p>
      <w:pPr>
        <w:jc w:val="center"/>
        <w:rPr>
          <w:rFonts w:ascii="黑体" w:hAnsi="黑体" w:eastAsia="黑体"/>
          <w:b/>
          <w:bCs/>
          <w:i/>
          <w:color w:val="000000"/>
          <w:sz w:val="32"/>
          <w:szCs w:val="32"/>
          <w:u w:val="single"/>
        </w:rPr>
      </w:pPr>
      <w:r>
        <w:rPr>
          <w:rFonts w:ascii="黑体" w:hAnsi="黑体" w:eastAsia="黑体"/>
          <w:b/>
          <w:bCs/>
          <w:i/>
          <w:color w:val="000000"/>
          <w:sz w:val="32"/>
          <w:szCs w:val="32"/>
          <w:u w:val="single"/>
        </w:rPr>
      </w:r>
      <w:r/>
    </w:p>
    <w:p>
      <w:pPr>
        <w:jc w:val="center"/>
        <w:rPr>
          <w:rFonts w:ascii="黑体" w:hAnsi="黑体" w:eastAsia="黑体"/>
          <w:b/>
          <w:bCs/>
          <w:i/>
          <w:iCs/>
          <w:color w:val="000000"/>
          <w:sz w:val="32"/>
          <w:szCs w:val="32"/>
          <w:u w:val="single"/>
        </w:rPr>
      </w:pPr>
      <w:r>
        <w:rPr>
          <w:rFonts w:ascii="黑体" w:hAnsi="黑体" w:eastAsia="黑体"/>
          <w:b/>
          <w:bCs/>
          <w:i/>
          <w:iCs/>
          <w:color w:val="000000"/>
          <w:sz w:val="32"/>
          <w:szCs w:val="32"/>
          <w:u w:val="single"/>
        </w:rPr>
      </w:r>
      <w:r/>
    </w:p>
    <w:p>
      <w:pPr>
        <w:jc w:val="center"/>
        <w:rPr>
          <w:rFonts w:ascii="黑体" w:hAnsi="黑体" w:eastAsia="黑体"/>
          <w:b/>
          <w:i/>
          <w:iCs/>
          <w:color w:val="000000"/>
          <w:sz w:val="32"/>
          <w:szCs w:val="32"/>
          <w:u w:val="single"/>
        </w:rPr>
      </w:pPr>
      <w:r>
        <w:rPr>
          <w:rFonts w:ascii="黑体" w:hAnsi="黑体" w:eastAsia="黑体"/>
          <w:b/>
          <w:i/>
          <w:iCs/>
          <w:color w:val="000000"/>
          <w:sz w:val="32"/>
          <w:szCs w:val="32"/>
          <w:u w:val="single"/>
        </w:rPr>
      </w:r>
      <w:r/>
    </w:p>
    <w:p>
      <w:pPr>
        <w:jc w:val="center"/>
        <w:rPr>
          <w:rFonts w:ascii="黑体" w:hAnsi="黑体" w:eastAsia="黑体"/>
          <w:b/>
          <w:i/>
          <w:iCs/>
          <w:color w:val="000000"/>
          <w:sz w:val="32"/>
          <w:szCs w:val="32"/>
          <w:u w:val="single"/>
        </w:rPr>
      </w:pPr>
      <w:r>
        <w:rPr>
          <w:rFonts w:hint="eastAsia" w:ascii="黑体" w:hAnsi="黑体" w:eastAsia="黑体"/>
          <w:b/>
          <w:i/>
          <w:iCs/>
          <w:color w:val="000000"/>
          <w:sz w:val="32"/>
          <w:szCs w:val="32"/>
          <w:u w:val="single"/>
        </w:rPr>
        <w:t xml:space="preserve">十、投标分项报价表（分包号：***）</w:t>
      </w:r>
      <w:r/>
    </w:p>
    <w:tbl>
      <w:tblPr>
        <w:tblW w:w="90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56"/>
        <w:gridCol w:w="1036"/>
        <w:gridCol w:w="966"/>
        <w:gridCol w:w="1414"/>
        <w:gridCol w:w="784"/>
        <w:gridCol w:w="980"/>
        <w:gridCol w:w="727"/>
        <w:gridCol w:w="1372"/>
        <w:gridCol w:w="1246"/>
      </w:tblGrid>
      <w:tr>
        <w:trPr>
          <w:cantSplit/>
          <w:trHeight w:val="544"/>
        </w:trPr>
        <w:tc>
          <w:tcPr>
            <w:tcW w:w="556" w:type="dxa"/>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序号</w:t>
            </w:r>
            <w:r/>
          </w:p>
        </w:tc>
        <w:tc>
          <w:tcPr>
            <w:tcW w:w="1036"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1</w:t>
            </w:r>
            <w:r/>
          </w:p>
        </w:tc>
        <w:tc>
          <w:tcPr>
            <w:tcW w:w="966"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2</w:t>
            </w:r>
            <w:r/>
          </w:p>
        </w:tc>
        <w:tc>
          <w:tcPr>
            <w:tcW w:w="1414"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3</w:t>
            </w:r>
            <w:r/>
          </w:p>
        </w:tc>
        <w:tc>
          <w:tcPr>
            <w:tcW w:w="784"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4</w:t>
            </w:r>
            <w:r/>
          </w:p>
        </w:tc>
        <w:tc>
          <w:tcPr>
            <w:tcW w:w="980"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5</w:t>
            </w:r>
            <w:r/>
          </w:p>
        </w:tc>
        <w:tc>
          <w:tcPr>
            <w:tcW w:w="727"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6</w:t>
            </w:r>
            <w:r/>
          </w:p>
        </w:tc>
        <w:tc>
          <w:tcPr>
            <w:tcW w:w="1372"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7</w:t>
            </w:r>
            <w:r/>
          </w:p>
        </w:tc>
        <w:tc>
          <w:tcPr>
            <w:tcW w:w="1246"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8</w:t>
            </w:r>
            <w:r/>
          </w:p>
        </w:tc>
      </w:tr>
      <w:tr>
        <w:trPr>
          <w:cantSplit/>
          <w:trHeight w:val="294"/>
        </w:trPr>
        <w:tc>
          <w:tcPr>
            <w:tcW w:w="556"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1</w:t>
            </w:r>
            <w:r/>
          </w:p>
        </w:tc>
        <w:tc>
          <w:tcPr>
            <w:tcW w:w="1036"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产品</w:t>
            </w:r>
            <w:r/>
          </w:p>
          <w:p>
            <w:pPr>
              <w:jc w:val="center"/>
              <w:spacing w:line="0" w:lineRule="atLeast"/>
              <w:rPr>
                <w:rFonts w:ascii="宋体" w:hAnsi="宋体"/>
                <w:color w:val="000000"/>
                <w:sz w:val="24"/>
                <w:szCs w:val="24"/>
              </w:rPr>
            </w:pPr>
            <w:r>
              <w:rPr>
                <w:rFonts w:hint="eastAsia" w:ascii="宋体" w:hAnsi="宋体"/>
                <w:color w:val="000000"/>
                <w:sz w:val="24"/>
                <w:szCs w:val="24"/>
              </w:rPr>
              <w:t xml:space="preserve">名称</w:t>
            </w:r>
            <w:r/>
          </w:p>
        </w:tc>
        <w:tc>
          <w:tcPr>
            <w:tcW w:w="966"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品牌</w:t>
            </w:r>
            <w:r/>
          </w:p>
        </w:tc>
        <w:tc>
          <w:tcPr>
            <w:tcW w:w="1414"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规格</w:t>
            </w:r>
            <w:r/>
          </w:p>
          <w:p>
            <w:pPr>
              <w:jc w:val="center"/>
              <w:spacing w:line="0" w:lineRule="atLeast"/>
              <w:rPr>
                <w:rFonts w:ascii="宋体" w:hAnsi="宋体"/>
                <w:color w:val="000000"/>
                <w:sz w:val="24"/>
                <w:szCs w:val="24"/>
              </w:rPr>
            </w:pPr>
            <w:r>
              <w:rPr>
                <w:rFonts w:hint="eastAsia" w:ascii="宋体" w:hAnsi="宋体"/>
                <w:color w:val="000000"/>
                <w:sz w:val="24"/>
                <w:szCs w:val="24"/>
              </w:rPr>
              <w:t xml:space="preserve">型号</w:t>
            </w:r>
            <w:r/>
          </w:p>
        </w:tc>
        <w:tc>
          <w:tcPr>
            <w:tcW w:w="784"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产地</w:t>
            </w:r>
            <w:r/>
          </w:p>
        </w:tc>
        <w:tc>
          <w:tcPr>
            <w:tcW w:w="980"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交付期</w:t>
            </w:r>
            <w:r/>
          </w:p>
        </w:tc>
        <w:tc>
          <w:tcPr>
            <w:tcW w:w="727"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数量</w:t>
            </w:r>
            <w:r/>
          </w:p>
        </w:tc>
        <w:tc>
          <w:tcPr>
            <w:tcW w:w="1372"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分项单价</w:t>
            </w:r>
            <w:r/>
          </w:p>
        </w:tc>
        <w:tc>
          <w:tcPr>
            <w:tcW w:w="1246"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分项总价</w:t>
            </w:r>
            <w:r/>
          </w:p>
        </w:tc>
      </w:tr>
      <w:tr>
        <w:trPr>
          <w:cantSplit/>
          <w:trHeight w:val="696"/>
        </w:trPr>
        <w:tc>
          <w:tcPr>
            <w:tcW w:w="556"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2</w:t>
            </w:r>
            <w:r/>
          </w:p>
        </w:tc>
        <w:tc>
          <w:tcPr>
            <w:tcW w:w="1036"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966"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784"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980"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1372"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r>
      <w:tr>
        <w:trPr>
          <w:cantSplit/>
          <w:trHeight w:val="724"/>
        </w:trPr>
        <w:tc>
          <w:tcPr>
            <w:tcW w:w="556"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3</w:t>
            </w:r>
            <w:r/>
          </w:p>
        </w:tc>
        <w:tc>
          <w:tcPr>
            <w:tcW w:w="1036"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966"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784"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980"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1372"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r>
      <w:tr>
        <w:trPr>
          <w:cantSplit/>
          <w:trHeight w:val="640"/>
        </w:trPr>
        <w:tc>
          <w:tcPr>
            <w:tcW w:w="556"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4</w:t>
            </w:r>
            <w:r/>
          </w:p>
        </w:tc>
        <w:tc>
          <w:tcPr>
            <w:tcW w:w="1036"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966"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784"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980"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1372"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r>
      <w:tr>
        <w:trPr>
          <w:cantSplit/>
          <w:trHeight w:val="580"/>
        </w:trPr>
        <w:tc>
          <w:tcPr>
            <w:tcW w:w="556"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t xml:space="preserve">…</w:t>
            </w:r>
            <w:r/>
          </w:p>
        </w:tc>
        <w:tc>
          <w:tcPr>
            <w:tcW w:w="1036"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t xml:space="preserve">……</w:t>
            </w:r>
            <w:r/>
          </w:p>
        </w:tc>
        <w:tc>
          <w:tcPr>
            <w:tcW w:w="966"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784"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980"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1372"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r>
      <w:tr>
        <w:trPr>
          <w:cantSplit/>
          <w:trHeight w:val="1030"/>
        </w:trPr>
        <w:tc>
          <w:tcPr>
            <w:gridSpan w:val="8"/>
            <w:tcW w:w="783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投标总报价（人民币：元）</w:t>
            </w:r>
            <w:r/>
          </w:p>
        </w:tc>
        <w:tc>
          <w:tcPr>
            <w:tcW w:w="1246" w:type="dxa"/>
            <w:textDirection w:val="lrTb"/>
            <w:noWrap w:val="false"/>
          </w:tcPr>
          <w:p>
            <w:pPr>
              <w:rPr>
                <w:rFonts w:ascii="宋体" w:hAnsi="宋体"/>
                <w:color w:val="000000"/>
                <w:sz w:val="24"/>
                <w:szCs w:val="24"/>
              </w:rPr>
            </w:pPr>
            <w:r>
              <w:rPr>
                <w:rFonts w:ascii="宋体" w:hAnsi="宋体"/>
                <w:color w:val="000000"/>
                <w:sz w:val="24"/>
                <w:szCs w:val="24"/>
              </w:rPr>
            </w:r>
            <w:r/>
          </w:p>
        </w:tc>
      </w:tr>
    </w:tbl>
    <w:p>
      <w:pPr>
        <w:rPr>
          <w:rFonts w:ascii="宋体" w:hAnsi="宋体"/>
          <w:color w:val="000000"/>
          <w:sz w:val="24"/>
          <w:szCs w:val="21"/>
        </w:rPr>
      </w:pPr>
      <w:r>
        <w:rPr>
          <w:rFonts w:hint="eastAsia" w:ascii="宋体" w:hAnsi="宋体"/>
          <w:color w:val="000000"/>
          <w:sz w:val="24"/>
          <w:szCs w:val="24"/>
        </w:rPr>
        <w:t xml:space="preserve">备注：1.投标报价</w:t>
      </w:r>
      <w:r>
        <w:rPr>
          <w:rFonts w:hint="eastAsia" w:ascii="宋体" w:hAnsi="宋体"/>
          <w:color w:val="000000"/>
          <w:sz w:val="24"/>
          <w:szCs w:val="21"/>
        </w:rPr>
        <w:t xml:space="preserve">采用总</w:t>
      </w:r>
      <w:r>
        <w:rPr>
          <w:rFonts w:hint="eastAsia" w:ascii="宋体" w:hAnsi="宋体"/>
          <w:color w:val="000000"/>
          <w:sz w:val="24"/>
          <w:szCs w:val="21"/>
        </w:rPr>
        <w:t xml:space="preserve">承包方式，“投标总报价”应包括所投货物（包含与货物相关的服务）费用、安装调试费、</w:t>
      </w:r>
      <w:r>
        <w:rPr>
          <w:rFonts w:hint="eastAsia" w:ascii="宋体" w:hAnsi="宋体"/>
          <w:color w:val="000000"/>
          <w:sz w:val="24"/>
          <w:szCs w:val="21"/>
        </w:rPr>
        <w:t xml:space="preserve">测试验</w:t>
      </w:r>
      <w:r>
        <w:rPr>
          <w:rFonts w:hint="eastAsia" w:ascii="宋体" w:hAnsi="宋体"/>
          <w:color w:val="000000"/>
          <w:sz w:val="24"/>
          <w:szCs w:val="21"/>
        </w:rPr>
        <w:t xml:space="preserve">收费、培训费、运行维护费用、税金、国际国内运输保险、报关清关、开证、办理全套免税手续费用及其他有关的为完成本项目发生的所有费用，招标文件中另有规定的除外。</w:t>
      </w:r>
      <w:r/>
    </w:p>
    <w:p>
      <w:pPr>
        <w:rPr>
          <w:rFonts w:ascii="宋体" w:hAnsi="宋体"/>
          <w:color w:val="000000"/>
          <w:sz w:val="24"/>
          <w:szCs w:val="21"/>
        </w:rPr>
      </w:pPr>
      <w:r>
        <w:rPr>
          <w:rFonts w:hint="eastAsia" w:ascii="宋体" w:hAnsi="宋体"/>
          <w:color w:val="000000"/>
          <w:sz w:val="24"/>
          <w:szCs w:val="21"/>
        </w:rPr>
        <w:t xml:space="preserve">2.</w:t>
      </w:r>
      <w:r>
        <w:rPr>
          <w:rFonts w:hint="eastAsia" w:ascii="Times New Roman" w:hAnsi="Times New Roman"/>
          <w:color w:val="000000"/>
          <w:szCs w:val="21"/>
        </w:rPr>
        <w:t xml:space="preserve"> </w:t>
      </w:r>
      <w:r>
        <w:rPr>
          <w:rFonts w:hint="eastAsia" w:ascii="Times New Roman" w:hAnsi="Times New Roman"/>
          <w:color w:val="000000"/>
          <w:szCs w:val="21"/>
        </w:rPr>
        <w:t xml:space="preserve">“</w:t>
      </w:r>
      <w:r>
        <w:rPr>
          <w:rFonts w:hint="eastAsia" w:ascii="宋体" w:hAnsi="宋体"/>
          <w:color w:val="000000"/>
          <w:sz w:val="24"/>
          <w:szCs w:val="21"/>
        </w:rPr>
        <w:t xml:space="preserve">投标分项报价表</w:t>
      </w:r>
      <w:r>
        <w:rPr>
          <w:rFonts w:hint="eastAsia" w:ascii="Times New Roman" w:hAnsi="Times New Roman"/>
          <w:color w:val="000000"/>
          <w:szCs w:val="21"/>
        </w:rPr>
        <w:t xml:space="preserve">”</w:t>
      </w:r>
      <w:r>
        <w:rPr>
          <w:rFonts w:hint="eastAsia" w:ascii="宋体" w:hAnsi="宋体"/>
          <w:color w:val="000000"/>
          <w:sz w:val="24"/>
          <w:szCs w:val="21"/>
        </w:rPr>
        <w:t xml:space="preserve">中“投标总报价”数额应当与“开标一览表”中“投标总报价”数额一致。</w:t>
      </w:r>
      <w:r/>
    </w:p>
    <w:p>
      <w:pPr>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jc w:val="center"/>
        <w:rPr>
          <w:rFonts w:ascii="黑体" w:hAnsi="黑体" w:eastAsia="黑体"/>
          <w:b/>
          <w:i/>
          <w:iCs/>
          <w:color w:val="000000"/>
          <w:sz w:val="32"/>
          <w:szCs w:val="32"/>
          <w:u w:val="single"/>
        </w:rPr>
      </w:pPr>
      <w:r>
        <w:rPr>
          <w:rFonts w:hint="eastAsia" w:ascii="黑体" w:hAnsi="黑体" w:eastAsia="黑体"/>
          <w:b/>
          <w:i/>
          <w:iCs/>
          <w:color w:val="000000"/>
          <w:sz w:val="32"/>
          <w:szCs w:val="32"/>
          <w:u w:val="single"/>
        </w:rPr>
        <w:t xml:space="preserve">十一、技术要求响应及偏离表（分包号：**）</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序号</w:t>
            </w:r>
            <w:r/>
          </w:p>
        </w:tc>
        <w:tc>
          <w:tcPr>
            <w:tcW w:w="3291"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招标文件要求</w:t>
            </w:r>
            <w:r/>
          </w:p>
        </w:tc>
        <w:tc>
          <w:tcPr>
            <w:tcW w:w="2852"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投标响应情况</w:t>
            </w:r>
            <w:r/>
          </w:p>
        </w:tc>
        <w:tc>
          <w:tcPr>
            <w:tcW w:w="1308"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超出、符合或偏离</w:t>
            </w:r>
            <w:r/>
          </w:p>
        </w:tc>
        <w:tc>
          <w:tcPr>
            <w:tcW w:w="1173"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证明</w:t>
            </w:r>
            <w:r/>
          </w:p>
          <w:p>
            <w:pPr>
              <w:jc w:val="center"/>
              <w:rPr>
                <w:rFonts w:ascii="宋体" w:hAnsi="宋体"/>
                <w:color w:val="000000"/>
                <w:sz w:val="24"/>
                <w:szCs w:val="24"/>
              </w:rPr>
            </w:pPr>
            <w:r>
              <w:rPr>
                <w:rFonts w:hint="eastAsia" w:ascii="宋体" w:hAnsi="宋体"/>
                <w:color w:val="000000"/>
                <w:sz w:val="24"/>
                <w:szCs w:val="24"/>
              </w:rPr>
              <w:t xml:space="preserve">材料</w:t>
            </w:r>
            <w:r/>
          </w:p>
        </w:tc>
      </w:tr>
      <w:tr>
        <w:trPr>
          <w:cantSplit/>
          <w:trHeight w:val="640"/>
        </w:trPr>
        <w:tc>
          <w:tcPr>
            <w:tcW w:w="54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291"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5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73"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291"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5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73"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291"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5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73"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291"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5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73"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291"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5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73"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291"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5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73"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291"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5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73"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291" w:type="dxa"/>
            <w:textDirection w:val="lrTb"/>
            <w:noWrap w:val="false"/>
          </w:tcPr>
          <w:p>
            <w:pPr>
              <w:jc w:val="center"/>
              <w:rPr>
                <w:rFonts w:ascii="宋体" w:hAnsi="宋体"/>
                <w:color w:val="000000"/>
                <w:sz w:val="24"/>
                <w:szCs w:val="24"/>
              </w:rPr>
            </w:pPr>
            <w:r>
              <w:rPr>
                <w:rFonts w:ascii="宋体" w:hAnsi="宋体"/>
                <w:color w:val="000000"/>
                <w:sz w:val="24"/>
                <w:szCs w:val="24"/>
              </w:rPr>
              <w:t xml:space="preserve">……</w:t>
            </w:r>
            <w:r/>
          </w:p>
        </w:tc>
        <w:tc>
          <w:tcPr>
            <w:tcW w:w="285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73"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rPr>
          <w:rFonts w:ascii="宋体" w:hAnsi="宋体"/>
          <w:color w:val="000000"/>
          <w:sz w:val="24"/>
          <w:szCs w:val="24"/>
        </w:rPr>
      </w:pPr>
      <w:r>
        <w:rPr>
          <w:rFonts w:hint="eastAsia" w:ascii="宋体" w:hAnsi="宋体"/>
          <w:color w:val="000000"/>
          <w:sz w:val="24"/>
          <w:szCs w:val="24"/>
        </w:rPr>
        <w:t xml:space="preserve">注： 行数不够，可自行添加。</w:t>
      </w:r>
      <w:r/>
    </w:p>
    <w:p>
      <w:pPr>
        <w:jc w:val="center"/>
        <w:rPr>
          <w:rFonts w:ascii="黑体" w:hAnsi="Arial" w:eastAsia="黑体"/>
          <w:b/>
          <w:color w:val="000000"/>
          <w:sz w:val="36"/>
          <w:szCs w:val="21"/>
        </w:rPr>
      </w:pPr>
      <w:r>
        <w:rPr>
          <w:rFonts w:ascii="黑体" w:hAnsi="Arial" w:eastAsia="黑体"/>
          <w:b/>
          <w:color w:val="000000"/>
          <w:sz w:val="36"/>
          <w:szCs w:val="21"/>
        </w:rPr>
      </w:r>
      <w:r/>
    </w:p>
    <w:p>
      <w:pPr>
        <w:jc w:val="center"/>
        <w:rPr>
          <w:rFonts w:ascii="黑体" w:hAnsi="Arial" w:eastAsia="黑体"/>
          <w:b/>
          <w:color w:val="000000"/>
          <w:sz w:val="36"/>
          <w:szCs w:val="21"/>
        </w:rPr>
      </w:pPr>
      <w:r>
        <w:rPr>
          <w:rFonts w:ascii="黑体" w:hAnsi="Arial" w:eastAsia="黑体"/>
          <w:b/>
          <w:color w:val="000000"/>
          <w:sz w:val="36"/>
          <w:szCs w:val="21"/>
        </w:rPr>
      </w:r>
      <w:r/>
    </w:p>
    <w:p>
      <w:pPr>
        <w:jc w:val="center"/>
        <w:rPr>
          <w:rFonts w:ascii="黑体" w:hAnsi="Arial" w:eastAsia="黑体"/>
          <w:b/>
          <w:color w:val="000000"/>
          <w:sz w:val="36"/>
          <w:szCs w:val="21"/>
        </w:rPr>
      </w:pPr>
      <w:r>
        <w:rPr>
          <w:rFonts w:ascii="黑体" w:hAnsi="Arial" w:eastAsia="黑体"/>
          <w:b/>
          <w:color w:val="000000"/>
          <w:sz w:val="36"/>
          <w:szCs w:val="21"/>
        </w:rPr>
      </w:r>
      <w:r/>
    </w:p>
    <w:p>
      <w:pPr>
        <w:jc w:val="center"/>
        <w:rPr>
          <w:rFonts w:ascii="黑体" w:hAnsi="Arial" w:eastAsia="黑体"/>
          <w:b/>
          <w:color w:val="000000"/>
          <w:sz w:val="36"/>
          <w:szCs w:val="21"/>
        </w:rPr>
      </w:pPr>
      <w:r>
        <w:rPr>
          <w:rFonts w:ascii="黑体" w:hAnsi="Arial" w:eastAsia="黑体"/>
          <w:b/>
          <w:color w:val="000000"/>
          <w:sz w:val="36"/>
          <w:szCs w:val="21"/>
        </w:rPr>
      </w:r>
      <w:r/>
    </w:p>
    <w:p>
      <w:pPr>
        <w:rPr>
          <w:rFonts w:ascii="黑体" w:hAnsi="Arial" w:eastAsia="黑体"/>
          <w:color w:val="000000"/>
          <w:sz w:val="32"/>
          <w:szCs w:val="21"/>
        </w:rPr>
      </w:pPr>
      <w:r>
        <w:rPr>
          <w:rFonts w:ascii="黑体" w:hAnsi="Arial" w:eastAsia="黑体"/>
          <w:color w:val="000000"/>
          <w:sz w:val="32"/>
          <w:szCs w:val="21"/>
        </w:rPr>
      </w:r>
      <w:r/>
    </w:p>
    <w:p>
      <w:pPr>
        <w:rPr>
          <w:rFonts w:ascii="黑体" w:hAnsi="Arial" w:eastAsia="黑体"/>
          <w:color w:val="000000"/>
          <w:sz w:val="32"/>
          <w:szCs w:val="21"/>
        </w:rPr>
      </w:pPr>
      <w:r>
        <w:rPr>
          <w:rFonts w:ascii="黑体" w:hAnsi="Arial" w:eastAsia="黑体"/>
          <w:color w:val="000000"/>
          <w:sz w:val="32"/>
          <w:szCs w:val="21"/>
        </w:rPr>
      </w:r>
      <w:r/>
    </w:p>
    <w:p>
      <w:pPr>
        <w:rPr>
          <w:rFonts w:ascii="黑体" w:hAnsi="Arial" w:eastAsia="黑体"/>
          <w:color w:val="000000"/>
          <w:sz w:val="32"/>
          <w:szCs w:val="21"/>
        </w:rPr>
      </w:pPr>
      <w:r>
        <w:rPr>
          <w:rFonts w:ascii="黑体" w:hAnsi="Arial" w:eastAsia="黑体"/>
          <w:color w:val="000000"/>
          <w:sz w:val="32"/>
          <w:szCs w:val="21"/>
        </w:rPr>
      </w:r>
      <w:r/>
    </w:p>
    <w:p>
      <w:pPr>
        <w:rPr>
          <w:rFonts w:ascii="黑体" w:hAnsi="Arial" w:eastAsia="黑体"/>
          <w:color w:val="000000"/>
          <w:sz w:val="32"/>
          <w:szCs w:val="21"/>
        </w:rPr>
      </w:pPr>
      <w:r>
        <w:rPr>
          <w:rFonts w:ascii="黑体" w:hAnsi="Arial" w:eastAsia="黑体"/>
          <w:color w:val="000000"/>
          <w:sz w:val="32"/>
          <w:szCs w:val="21"/>
        </w:rPr>
      </w:r>
      <w:r/>
    </w:p>
    <w:p>
      <w:pPr>
        <w:rPr>
          <w:rFonts w:ascii="黑体" w:hAnsi="Arial" w:eastAsia="黑体"/>
          <w:color w:val="000000"/>
          <w:sz w:val="32"/>
          <w:szCs w:val="21"/>
        </w:rPr>
      </w:pPr>
      <w:r>
        <w:rPr>
          <w:rFonts w:ascii="黑体" w:hAnsi="Arial" w:eastAsia="黑体"/>
          <w:color w:val="000000"/>
          <w:sz w:val="32"/>
          <w:szCs w:val="21"/>
        </w:rPr>
      </w:r>
      <w:r/>
    </w:p>
    <w:p>
      <w:pPr>
        <w:rPr>
          <w:rFonts w:ascii="黑体" w:hAnsi="Arial" w:eastAsia="黑体"/>
          <w:color w:val="000000"/>
          <w:sz w:val="32"/>
          <w:szCs w:val="32"/>
        </w:rPr>
      </w:pPr>
      <w:r>
        <w:rPr>
          <w:rFonts w:ascii="黑体" w:hAnsi="Arial" w:eastAsia="黑体"/>
          <w:color w:val="000000"/>
          <w:sz w:val="32"/>
          <w:szCs w:val="32"/>
        </w:rPr>
      </w:r>
      <w:r/>
    </w:p>
    <w:p>
      <w:pPr>
        <w:rPr>
          <w:rFonts w:ascii="黑体" w:hAnsi="Arial" w:eastAsia="黑体"/>
          <w:color w:val="000000"/>
          <w:sz w:val="32"/>
          <w:szCs w:val="32"/>
        </w:rPr>
      </w:pPr>
      <w:r>
        <w:rPr>
          <w:rFonts w:ascii="黑体" w:hAnsi="Arial" w:eastAsia="黑体"/>
          <w:color w:val="000000"/>
          <w:sz w:val="32"/>
          <w:szCs w:val="32"/>
        </w:rPr>
      </w:r>
      <w:r/>
    </w:p>
    <w:p>
      <w:pPr>
        <w:rPr>
          <w:rFonts w:ascii="黑体" w:hAnsi="Arial" w:eastAsia="黑体"/>
          <w:color w:val="000000"/>
          <w:sz w:val="32"/>
          <w:szCs w:val="32"/>
        </w:rPr>
      </w:pPr>
      <w:r>
        <w:rPr>
          <w:rFonts w:ascii="黑体" w:hAnsi="Arial" w:eastAsia="黑体"/>
          <w:color w:val="000000"/>
          <w:sz w:val="32"/>
          <w:szCs w:val="32"/>
        </w:rPr>
      </w:r>
      <w:r/>
    </w:p>
    <w:p>
      <w:pPr>
        <w:rPr>
          <w:rFonts w:ascii="黑体" w:hAnsi="Arial" w:eastAsia="黑体"/>
          <w:color w:val="000000"/>
          <w:sz w:val="32"/>
          <w:szCs w:val="32"/>
        </w:rPr>
      </w:pPr>
      <w:r>
        <w:rPr>
          <w:rFonts w:ascii="黑体" w:hAnsi="Arial" w:eastAsia="黑体"/>
          <w:color w:val="000000"/>
          <w:sz w:val="32"/>
          <w:szCs w:val="32"/>
        </w:rPr>
      </w:r>
      <w:r/>
    </w:p>
    <w:p>
      <w:pPr>
        <w:rPr>
          <w:rFonts w:ascii="黑体" w:hAnsi="Arial" w:eastAsia="黑体"/>
          <w:color w:val="000000"/>
          <w:sz w:val="32"/>
          <w:szCs w:val="32"/>
        </w:rPr>
      </w:pPr>
      <w:r>
        <w:rPr>
          <w:rFonts w:ascii="黑体" w:hAnsi="Arial" w:eastAsia="黑体"/>
          <w:color w:val="000000"/>
          <w:sz w:val="32"/>
          <w:szCs w:val="32"/>
        </w:rPr>
      </w:r>
      <w:r/>
    </w:p>
    <w:p>
      <w:pPr>
        <w:rPr>
          <w:rFonts w:ascii="黑体" w:hAnsi="Arial" w:eastAsia="黑体"/>
          <w:color w:val="000000"/>
          <w:sz w:val="32"/>
          <w:szCs w:val="32"/>
        </w:rPr>
      </w:pPr>
      <w:r>
        <w:rPr>
          <w:rFonts w:ascii="黑体" w:hAnsi="Arial" w:eastAsia="黑体"/>
          <w:color w:val="000000"/>
          <w:sz w:val="32"/>
          <w:szCs w:val="32"/>
        </w:rPr>
      </w:r>
      <w:r/>
    </w:p>
    <w:p>
      <w:pPr>
        <w:rPr>
          <w:rFonts w:ascii="黑体" w:hAnsi="Arial" w:eastAsia="黑体"/>
          <w:color w:val="000000"/>
          <w:sz w:val="32"/>
          <w:szCs w:val="32"/>
        </w:rPr>
      </w:pPr>
      <w:r>
        <w:rPr>
          <w:rFonts w:ascii="黑体" w:hAnsi="Arial" w:eastAsia="黑体"/>
          <w:color w:val="000000"/>
          <w:sz w:val="32"/>
          <w:szCs w:val="32"/>
        </w:rPr>
      </w:r>
      <w:r/>
    </w:p>
    <w:p>
      <w:pPr>
        <w:rPr>
          <w:rFonts w:ascii="黑体" w:hAnsi="Arial" w:eastAsia="黑体"/>
          <w:color w:val="000000"/>
          <w:sz w:val="32"/>
          <w:szCs w:val="21"/>
        </w:rPr>
      </w:pPr>
      <w:r>
        <w:rPr>
          <w:rFonts w:ascii="黑体" w:hAnsi="Arial" w:eastAsia="黑体"/>
          <w:color w:val="000000"/>
          <w:sz w:val="32"/>
          <w:szCs w:val="21"/>
        </w:rPr>
      </w:r>
      <w:r/>
    </w:p>
    <w:p>
      <w:pPr>
        <w:jc w:val="center"/>
        <w:rPr>
          <w:rFonts w:ascii="黑体" w:hAnsi="黑体" w:eastAsia="黑体"/>
          <w:b/>
          <w:i/>
          <w:iCs/>
          <w:color w:val="000000"/>
          <w:sz w:val="32"/>
          <w:szCs w:val="32"/>
          <w:u w:val="single"/>
        </w:rPr>
      </w:pPr>
      <w:r/>
      <w:bookmarkStart w:id="165" w:name="_Hlt26955054"/>
      <w:r/>
      <w:bookmarkEnd w:id="160"/>
      <w:r/>
      <w:bookmarkEnd w:id="165"/>
      <w:r>
        <w:rPr>
          <w:rFonts w:hint="eastAsia" w:ascii="黑体" w:hAnsi="黑体" w:eastAsia="黑体"/>
          <w:b/>
          <w:i/>
          <w:iCs/>
          <w:color w:val="000000"/>
          <w:sz w:val="32"/>
          <w:szCs w:val="32"/>
          <w:u w:val="single"/>
        </w:rPr>
        <w:t xml:space="preserve">十二、商务要求响应及偏离表（分包号：**）</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ascii="宋体" w:hAnsi="宋体"/>
                <w:color w:val="000000"/>
                <w:sz w:val="24"/>
                <w:szCs w:val="24"/>
              </w:rPr>
            </w:pPr>
            <w:r/>
            <w:bookmarkStart w:id="166" w:name="_Hlt26782999"/>
            <w:r/>
            <w:bookmarkStart w:id="167" w:name="_Hlt26955056"/>
            <w:r/>
            <w:bookmarkStart w:id="168" w:name="_Hlt26955064"/>
            <w:r/>
            <w:bookmarkStart w:id="169" w:name="_Hlt26609391"/>
            <w:r/>
            <w:bookmarkStart w:id="170" w:name="_Hlt26671372"/>
            <w:r/>
            <w:bookmarkStart w:id="171" w:name="_Hlt26580838"/>
            <w:r/>
            <w:bookmarkStart w:id="172" w:name="_Hlt26671343"/>
            <w:r/>
            <w:bookmarkStart w:id="173" w:name="_Hlt24879081"/>
            <w:r/>
            <w:bookmarkEnd w:id="166"/>
            <w:r/>
            <w:bookmarkEnd w:id="167"/>
            <w:r/>
            <w:bookmarkEnd w:id="168"/>
            <w:r/>
            <w:bookmarkEnd w:id="169"/>
            <w:r/>
            <w:bookmarkEnd w:id="170"/>
            <w:r/>
            <w:bookmarkEnd w:id="171"/>
            <w:r/>
            <w:bookmarkEnd w:id="172"/>
            <w:r/>
            <w:bookmarkEnd w:id="173"/>
            <w:r>
              <w:rPr>
                <w:rFonts w:hint="eastAsia" w:ascii="宋体" w:hAnsi="宋体"/>
                <w:color w:val="000000"/>
                <w:sz w:val="24"/>
                <w:szCs w:val="24"/>
              </w:rPr>
              <w:t xml:space="preserve">序号</w:t>
            </w:r>
            <w:r/>
          </w:p>
        </w:tc>
        <w:tc>
          <w:tcPr>
            <w:tcW w:w="3291"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招标文件要求</w:t>
            </w:r>
            <w:r/>
          </w:p>
        </w:tc>
        <w:tc>
          <w:tcPr>
            <w:tcW w:w="2852"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投标响应情况</w:t>
            </w:r>
            <w:r/>
          </w:p>
        </w:tc>
        <w:tc>
          <w:tcPr>
            <w:tcW w:w="1308"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超出、符合或偏离</w:t>
            </w:r>
            <w:r/>
          </w:p>
        </w:tc>
        <w:tc>
          <w:tcPr>
            <w:tcW w:w="1173"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证明</w:t>
            </w:r>
            <w:r/>
          </w:p>
          <w:p>
            <w:pPr>
              <w:jc w:val="center"/>
              <w:rPr>
                <w:rFonts w:ascii="宋体" w:hAnsi="宋体"/>
                <w:color w:val="000000"/>
                <w:sz w:val="24"/>
                <w:szCs w:val="24"/>
              </w:rPr>
            </w:pPr>
            <w:r>
              <w:rPr>
                <w:rFonts w:hint="eastAsia" w:ascii="宋体" w:hAnsi="宋体"/>
                <w:color w:val="000000"/>
                <w:sz w:val="24"/>
                <w:szCs w:val="24"/>
              </w:rPr>
              <w:t xml:space="preserve">材料</w:t>
            </w:r>
            <w:r/>
          </w:p>
        </w:tc>
      </w:tr>
      <w:tr>
        <w:trPr>
          <w:cantSplit/>
          <w:trHeight w:val="640"/>
        </w:trPr>
        <w:tc>
          <w:tcPr>
            <w:tcW w:w="545" w:type="dxa"/>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1</w:t>
            </w:r>
            <w:r/>
          </w:p>
        </w:tc>
        <w:tc>
          <w:tcPr>
            <w:tcW w:w="3291" w:type="dxa"/>
            <w:textDirection w:val="lrTb"/>
            <w:noWrap w:val="false"/>
          </w:tcPr>
          <w:p>
            <w:pPr>
              <w:spacing w:line="360" w:lineRule="auto"/>
              <w:rPr>
                <w:rFonts w:ascii="宋体" w:hAnsi="宋体"/>
                <w:i/>
                <w:iCs/>
                <w:sz w:val="24"/>
                <w:u w:val="single"/>
              </w:rPr>
            </w:pPr>
            <w:r>
              <w:rPr>
                <w:rFonts w:hint="eastAsia" w:ascii="宋体" w:hAnsi="宋体"/>
                <w:i/>
                <w:iCs/>
                <w:sz w:val="24"/>
                <w:u w:val="single"/>
              </w:rPr>
              <w:t xml:space="preserve">验收：</w:t>
            </w:r>
            <w:r/>
          </w:p>
          <w:p>
            <w:pPr>
              <w:ind w:firstLine="480"/>
              <w:spacing w:line="360" w:lineRule="auto"/>
              <w:rPr>
                <w:rFonts w:ascii="宋体" w:hAnsi="宋体"/>
                <w:i/>
                <w:iCs/>
                <w:color w:val="c00000"/>
                <w:sz w:val="24"/>
                <w:u w:val="single"/>
              </w:rPr>
            </w:pPr>
            <w:r>
              <w:rPr>
                <w:rFonts w:hint="eastAsia" w:ascii="宋体" w:hAnsi="宋体"/>
                <w:i/>
                <w:iCs/>
                <w:sz w:val="24"/>
                <w:u w:val="single"/>
              </w:rPr>
              <w:t xml:space="preserve">设备安装调试后，中标人验收依据含招标文件、国家规范、采购合同及设备材料。中标人申请验收前需完成设备安装调试，提交调试数据记录、设备合格检定证书及验收申请报告。验收由采购人组验收小组，经资料审核、现场核查，不合格需 15 日内整改。中标人有异议可 3 日内提，5 日内复核。中标人需提供</w:t>
            </w:r>
            <w:r>
              <w:rPr>
                <w:rFonts w:hint="eastAsia" w:ascii="宋体" w:hAnsi="宋体"/>
                <w:i/>
                <w:iCs/>
                <w:sz w:val="24"/>
                <w:u w:val="single"/>
              </w:rPr>
              <w:t xml:space="preserve">核心产品</w:t>
            </w:r>
            <w:r>
              <w:rPr>
                <w:rFonts w:hint="eastAsia" w:ascii="宋体" w:hAnsi="宋体"/>
                <w:i/>
                <w:iCs/>
                <w:sz w:val="24"/>
                <w:u w:val="single"/>
              </w:rPr>
              <w:t xml:space="preserve">生产厂家针对于本项目的授权书原件和</w:t>
            </w:r>
            <w:r>
              <w:rPr>
                <w:rFonts w:hint="eastAsia" w:ascii="宋体" w:hAnsi="宋体"/>
                <w:i/>
                <w:iCs/>
                <w:sz w:val="24"/>
                <w:u w:val="single"/>
              </w:rPr>
              <w:t xml:space="preserve">质保函</w:t>
            </w:r>
            <w:r>
              <w:rPr>
                <w:rFonts w:hint="eastAsia" w:ascii="宋体" w:hAnsi="宋体"/>
                <w:i/>
                <w:iCs/>
                <w:sz w:val="24"/>
                <w:u w:val="single"/>
              </w:rPr>
              <w:t xml:space="preserve">原件。</w:t>
            </w:r>
            <w:r/>
          </w:p>
        </w:tc>
        <w:tc>
          <w:tcPr>
            <w:tcW w:w="285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73"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2</w:t>
            </w:r>
            <w:r/>
          </w:p>
        </w:tc>
        <w:tc>
          <w:tcPr>
            <w:tcW w:w="3291" w:type="dxa"/>
            <w:textDirection w:val="lrTb"/>
            <w:noWrap w:val="false"/>
          </w:tcPr>
          <w:p>
            <w:pPr>
              <w:rPr>
                <w:rFonts w:ascii="宋体" w:hAnsi="宋体"/>
                <w:color w:val="000000"/>
                <w:sz w:val="24"/>
                <w:szCs w:val="24"/>
              </w:rPr>
            </w:pPr>
            <w:r>
              <w:rPr>
                <w:rFonts w:hint="eastAsia" w:ascii="宋体" w:hAnsi="宋体"/>
                <w:b/>
                <w:i/>
                <w:iCs/>
                <w:color w:val="000000"/>
                <w:sz w:val="24"/>
                <w:u w:val="single"/>
              </w:rPr>
              <w:t xml:space="preserve">交货期</w:t>
            </w:r>
            <w:r>
              <w:rPr>
                <w:rFonts w:hint="eastAsia" w:ascii="宋体" w:hAnsi="宋体"/>
                <w:i/>
                <w:iCs/>
                <w:sz w:val="24"/>
                <w:szCs w:val="24"/>
                <w:u w:val="single"/>
              </w:rPr>
              <w:t xml:space="preserve">：60日内完成服务、采购安装调试并通过验收（合同</w:t>
            </w:r>
            <w:r>
              <w:rPr>
                <w:rFonts w:ascii="宋体" w:hAnsi="宋体"/>
                <w:i/>
                <w:iCs/>
                <w:sz w:val="24"/>
                <w:szCs w:val="24"/>
                <w:u w:val="single"/>
              </w:rPr>
              <w:t xml:space="preserve">签</w:t>
            </w:r>
            <w:r>
              <w:rPr>
                <w:rFonts w:hint="eastAsia" w:ascii="宋体" w:hAnsi="宋体"/>
                <w:i/>
                <w:iCs/>
                <w:sz w:val="24"/>
                <w:szCs w:val="24"/>
                <w:u w:val="single"/>
              </w:rPr>
              <w:t xml:space="preserve">订</w:t>
            </w:r>
            <w:r>
              <w:rPr>
                <w:rFonts w:ascii="宋体" w:hAnsi="宋体"/>
                <w:i/>
                <w:iCs/>
                <w:sz w:val="24"/>
                <w:szCs w:val="24"/>
                <w:u w:val="single"/>
              </w:rPr>
              <w:t xml:space="preserve">之日起算</w:t>
            </w:r>
            <w:r>
              <w:rPr>
                <w:rFonts w:hint="eastAsia" w:ascii="宋体" w:hAnsi="宋体"/>
                <w:i/>
                <w:iCs/>
                <w:sz w:val="24"/>
                <w:szCs w:val="24"/>
                <w:u w:val="single"/>
              </w:rPr>
              <w:t xml:space="preserve">）</w:t>
            </w:r>
            <w:r/>
          </w:p>
        </w:tc>
        <w:tc>
          <w:tcPr>
            <w:tcW w:w="285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73"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3</w:t>
            </w:r>
            <w:r/>
          </w:p>
        </w:tc>
        <w:tc>
          <w:tcPr>
            <w:tcW w:w="3291" w:type="dxa"/>
            <w:textDirection w:val="lrTb"/>
            <w:noWrap w:val="false"/>
          </w:tcPr>
          <w:p>
            <w:pPr>
              <w:spacing w:line="360" w:lineRule="auto"/>
              <w:rPr>
                <w:rFonts w:ascii="宋体" w:hAnsi="宋体"/>
                <w:sz w:val="24"/>
                <w:szCs w:val="24"/>
              </w:rPr>
            </w:pPr>
            <w:r>
              <w:rPr>
                <w:rFonts w:hint="eastAsia" w:ascii="宋体" w:hAnsi="宋体"/>
                <w:i/>
                <w:iCs/>
                <w:sz w:val="24"/>
                <w:szCs w:val="24"/>
                <w:u w:val="single"/>
              </w:rPr>
              <w:t xml:space="preserve">免费质保期：1年（有特殊要求的，从其约定）。</w:t>
            </w:r>
            <w:r/>
          </w:p>
          <w:p>
            <w:pPr>
              <w:ind w:firstLine="480"/>
              <w:spacing w:line="360" w:lineRule="auto"/>
              <w:rPr>
                <w:rFonts w:ascii="宋体" w:hAnsi="宋体"/>
                <w:i/>
                <w:iCs/>
                <w:color w:val="000000"/>
                <w:sz w:val="24"/>
              </w:rPr>
            </w:pPr>
            <w:r>
              <w:rPr>
                <w:rFonts w:hint="eastAsia" w:ascii="宋体" w:hAnsi="宋体"/>
                <w:i/>
                <w:iCs/>
                <w:color w:val="000000"/>
                <w:sz w:val="24"/>
                <w:u w:val="single"/>
              </w:rPr>
              <w:t xml:space="preserve">免费质保期间，中标人免费包维修、保养、安检、调换等；因人为因素出现的故障不在免费保修范围内。超过保修期的损坏，终生维修，维修时只收部件成本费 。</w:t>
            </w:r>
            <w:r/>
          </w:p>
        </w:tc>
        <w:tc>
          <w:tcPr>
            <w:tcW w:w="285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73"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4</w:t>
            </w:r>
            <w:r/>
          </w:p>
        </w:tc>
        <w:tc>
          <w:tcPr>
            <w:tcW w:w="3291" w:type="dxa"/>
            <w:textDirection w:val="lrTb"/>
            <w:noWrap w:val="false"/>
          </w:tcPr>
          <w:p>
            <w:pPr>
              <w:spacing w:line="360" w:lineRule="auto"/>
              <w:rPr>
                <w:rFonts w:ascii="宋体" w:hAnsi="宋体"/>
                <w:b/>
                <w:bCs/>
                <w:i/>
                <w:iCs/>
                <w:color w:val="000000"/>
                <w:sz w:val="24"/>
                <w:u w:val="single"/>
              </w:rPr>
            </w:pPr>
            <w:r>
              <w:rPr>
                <w:rFonts w:hint="eastAsia" w:ascii="宋体" w:hAnsi="宋体"/>
                <w:b/>
                <w:bCs/>
                <w:i/>
                <w:iCs/>
                <w:color w:val="000000"/>
                <w:sz w:val="24"/>
                <w:u w:val="single"/>
              </w:rPr>
              <w:t xml:space="preserve">付款方式：</w:t>
            </w:r>
            <w:r/>
          </w:p>
          <w:p>
            <w:pPr>
              <w:ind w:firstLine="480"/>
              <w:spacing w:line="360" w:lineRule="auto"/>
              <w:rPr>
                <w:rFonts w:ascii="宋体" w:hAnsi="宋体" w:cs="Courier New"/>
                <w:i/>
                <w:sz w:val="24"/>
                <w:szCs w:val="24"/>
                <w:u w:val="single"/>
              </w:rPr>
            </w:pPr>
            <w:r>
              <w:rPr>
                <w:rFonts w:hint="eastAsia" w:ascii="宋体" w:hAnsi="宋体" w:cs="Courier New"/>
                <w:i/>
                <w:sz w:val="24"/>
                <w:szCs w:val="24"/>
                <w:u w:val="single"/>
              </w:rPr>
              <w:t xml:space="preserve">合同签订后支付合同价款的10%，设备进场支付至合同价款的30%，安装调试后支付至合同价款的90%，验收合格后一次性付清余款（无息）。</w:t>
            </w:r>
            <w:r/>
          </w:p>
        </w:tc>
        <w:tc>
          <w:tcPr>
            <w:tcW w:w="285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73"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5</w:t>
            </w:r>
            <w:r/>
          </w:p>
        </w:tc>
        <w:tc>
          <w:tcPr>
            <w:tcW w:w="3291" w:type="dxa"/>
            <w:textDirection w:val="lrTb"/>
            <w:noWrap w:val="false"/>
          </w:tcPr>
          <w:p>
            <w:pPr>
              <w:spacing w:line="360" w:lineRule="auto"/>
              <w:rPr>
                <w:rFonts w:ascii="宋体" w:hAnsi="宋体"/>
                <w:bCs/>
                <w:color w:val="000000"/>
                <w:sz w:val="24"/>
              </w:rPr>
            </w:pPr>
            <w:r>
              <w:rPr>
                <w:rFonts w:hint="eastAsia" w:ascii="宋体" w:hAnsi="宋体"/>
                <w:bCs/>
                <w:i/>
                <w:iCs/>
                <w:color w:val="000000"/>
                <w:sz w:val="24"/>
                <w:u w:val="single"/>
              </w:rPr>
              <w:t xml:space="preserve">应急响应要求</w:t>
            </w:r>
            <w:r/>
          </w:p>
          <w:p>
            <w:pPr>
              <w:ind w:firstLine="480"/>
              <w:spacing w:line="360" w:lineRule="auto"/>
              <w:rPr>
                <w:rFonts w:ascii="宋体" w:hAnsi="宋体"/>
                <w:i/>
                <w:iCs/>
                <w:sz w:val="24"/>
                <w:szCs w:val="24"/>
                <w:u w:val="single"/>
              </w:rPr>
            </w:pPr>
            <w:r>
              <w:rPr>
                <w:rFonts w:hint="eastAsia" w:ascii="宋体" w:hAnsi="宋体"/>
                <w:i/>
                <w:iCs/>
                <w:sz w:val="24"/>
                <w:szCs w:val="24"/>
                <w:u w:val="single"/>
              </w:rPr>
              <w:t xml:space="preserve">接到售后需求电话1小时内响应，12小时内到达现场，到达现场后24小时内完成售后需求，若不能及时完成，则需要提供同类设备给采购方使用，直至完成维修需求。</w:t>
            </w:r>
            <w:r/>
          </w:p>
          <w:p>
            <w:pPr>
              <w:jc w:val="center"/>
              <w:rPr>
                <w:rFonts w:ascii="宋体" w:hAnsi="宋体"/>
                <w:color w:val="000000"/>
                <w:sz w:val="24"/>
                <w:szCs w:val="24"/>
              </w:rPr>
            </w:pPr>
            <w:r>
              <w:rPr>
                <w:rFonts w:ascii="宋体" w:hAnsi="宋体"/>
                <w:color w:val="000000"/>
                <w:sz w:val="24"/>
                <w:szCs w:val="24"/>
              </w:rPr>
            </w:r>
            <w:r/>
          </w:p>
        </w:tc>
        <w:tc>
          <w:tcPr>
            <w:tcW w:w="285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73"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291"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5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73"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291"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5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73"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291" w:type="dxa"/>
            <w:textDirection w:val="lrTb"/>
            <w:noWrap w:val="false"/>
          </w:tcPr>
          <w:p>
            <w:pPr>
              <w:jc w:val="center"/>
              <w:rPr>
                <w:rFonts w:ascii="宋体" w:hAnsi="宋体"/>
                <w:color w:val="000000"/>
                <w:sz w:val="24"/>
                <w:szCs w:val="24"/>
              </w:rPr>
            </w:pPr>
            <w:r>
              <w:rPr>
                <w:rFonts w:ascii="宋体" w:hAnsi="宋体"/>
                <w:color w:val="000000"/>
                <w:sz w:val="24"/>
                <w:szCs w:val="24"/>
              </w:rPr>
              <w:t xml:space="preserve">……</w:t>
            </w:r>
            <w:r/>
          </w:p>
        </w:tc>
        <w:tc>
          <w:tcPr>
            <w:tcW w:w="285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73"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rPr>
          <w:rFonts w:ascii="宋体" w:hAnsi="宋体"/>
          <w:color w:val="000000"/>
          <w:sz w:val="24"/>
          <w:szCs w:val="24"/>
        </w:rPr>
      </w:pPr>
      <w:r>
        <w:rPr>
          <w:rFonts w:hint="eastAsia" w:ascii="宋体" w:hAnsi="宋体"/>
          <w:color w:val="000000"/>
          <w:sz w:val="24"/>
          <w:szCs w:val="24"/>
        </w:rPr>
        <w:t xml:space="preserve">注： 行数不够，可自行添加。</w:t>
      </w:r>
      <w:r/>
    </w:p>
    <w:p>
      <w:pPr>
        <w:spacing w:line="480" w:lineRule="auto"/>
        <w:rPr>
          <w:rFonts w:ascii="宋体" w:hAnsi="宋体"/>
          <w:color w:val="000000"/>
          <w:sz w:val="24"/>
          <w:szCs w:val="21"/>
        </w:rPr>
      </w:pPr>
      <w:r>
        <w:rPr>
          <w:rFonts w:ascii="宋体" w:hAnsi="宋体"/>
          <w:color w:val="000000"/>
          <w:sz w:val="24"/>
          <w:szCs w:val="21"/>
        </w:rPr>
      </w:r>
      <w:r/>
    </w:p>
    <w:p>
      <w:pPr>
        <w:spacing w:line="480" w:lineRule="auto"/>
        <w:rPr>
          <w:rFonts w:ascii="仿宋_GB2312" w:hAnsi="Arial"/>
          <w:color w:val="000000"/>
          <w:sz w:val="30"/>
          <w:szCs w:val="21"/>
        </w:rPr>
      </w:pPr>
      <w:r>
        <w:rPr>
          <w:rFonts w:ascii="仿宋_GB2312" w:hAnsi="Arial"/>
          <w:color w:val="000000"/>
          <w:sz w:val="30"/>
          <w:szCs w:val="21"/>
        </w:rPr>
      </w:r>
      <w:r/>
    </w:p>
    <w:p>
      <w:pPr>
        <w:rPr>
          <w:rFonts w:ascii="宋体" w:hAnsi="宋体"/>
          <w:color w:val="000000"/>
          <w:sz w:val="24"/>
          <w:szCs w:val="21"/>
        </w:rPr>
      </w:pPr>
      <w:r/>
      <w:bookmarkStart w:id="174" w:name="_Hlt26955066"/>
      <w:r/>
      <w:bookmarkStart w:id="175" w:name="_Hlt26609389"/>
      <w:r/>
      <w:bookmarkStart w:id="176" w:name="_Hlt26671374"/>
      <w:r/>
      <w:bookmarkStart w:id="177" w:name="_Toc462564146"/>
      <w:r/>
      <w:bookmarkEnd w:id="174"/>
      <w:r/>
      <w:bookmarkEnd w:id="175"/>
      <w:r/>
      <w:bookmarkEnd w:id="176"/>
      <w:r/>
      <w:r/>
    </w:p>
    <w:p>
      <w:pPr>
        <w:jc w:val="center"/>
        <w:rPr>
          <w:rFonts w:ascii="黑体" w:hAnsi="黑体" w:eastAsia="黑体"/>
          <w:b/>
          <w:color w:val="000000"/>
          <w:sz w:val="32"/>
          <w:szCs w:val="32"/>
        </w:rPr>
      </w:pPr>
      <w:r/>
      <w:bookmarkStart w:id="178" w:name="_格式2__法定代表人授权书"/>
      <w:r/>
      <w:bookmarkEnd w:id="151"/>
      <w:r/>
      <w:bookmarkEnd w:id="152"/>
      <w:r/>
      <w:bookmarkEnd w:id="177"/>
      <w:r/>
      <w:bookmarkEnd w:id="178"/>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rPr>
          <w:rFonts w:ascii="黑体" w:hAnsi="黑体" w:eastAsia="黑体"/>
          <w:b/>
          <w:color w:val="000000"/>
          <w:sz w:val="32"/>
          <w:szCs w:val="32"/>
        </w:rPr>
      </w:pPr>
      <w:r>
        <w:rPr>
          <w:rFonts w:ascii="黑体" w:hAnsi="黑体" w:eastAsia="黑体"/>
          <w:b/>
          <w:color w:val="000000"/>
          <w:sz w:val="32"/>
          <w:szCs w:val="32"/>
        </w:rPr>
      </w:r>
      <w:r/>
    </w:p>
    <w:p>
      <w:pPr>
        <w:jc w:val="center"/>
        <w:rPr>
          <w:rFonts w:ascii="Times New Roman" w:hAnsi="Times New Roman" w:eastAsia="仿宋_GB2312"/>
          <w:color w:val="000000"/>
          <w:sz w:val="24"/>
          <w:szCs w:val="20"/>
        </w:rPr>
      </w:pPr>
      <w:r>
        <w:rPr>
          <w:rFonts w:hint="eastAsia" w:ascii="黑体" w:hAnsi="黑体" w:eastAsia="黑体"/>
          <w:b/>
          <w:i/>
          <w:color w:val="000000"/>
          <w:sz w:val="32"/>
          <w:szCs w:val="32"/>
          <w:u w:val="single"/>
        </w:rPr>
        <w:t xml:space="preserve">十三、开标一览表</w:t>
      </w:r>
      <w:r/>
    </w:p>
    <w:p>
      <w:pPr>
        <w:ind w:firstLine="480"/>
        <w:rPr>
          <w:rFonts w:ascii="宋体" w:hAnsi="宋体"/>
          <w:color w:val="000000"/>
          <w:sz w:val="24"/>
          <w:szCs w:val="24"/>
        </w:rPr>
      </w:pPr>
      <w:r>
        <w:rPr>
          <w:rFonts w:hint="eastAsia" w:ascii="宋体" w:hAnsi="宋体"/>
          <w:color w:val="000000"/>
          <w:sz w:val="24"/>
          <w:szCs w:val="24"/>
        </w:rPr>
        <w:t xml:space="preserve">投标人全称（加盖CA电子签章）：</w:t>
      </w:r>
      <w:r/>
    </w:p>
    <w:p>
      <w:pPr>
        <w:ind w:firstLine="480"/>
        <w:rPr>
          <w:rFonts w:ascii="Times New Roman" w:hAnsi="Times New Roman"/>
          <w:color w:val="000000"/>
          <w:sz w:val="24"/>
          <w:szCs w:val="24"/>
        </w:rPr>
      </w:pPr>
      <w:r>
        <w:rPr>
          <w:rFonts w:hint="eastAsia" w:ascii="宋体" w:hAnsi="宋体"/>
          <w:color w:val="000000"/>
          <w:sz w:val="24"/>
          <w:szCs w:val="24"/>
        </w:rPr>
        <w:t xml:space="preserve">项目名称：</w:t>
      </w:r>
      <w:r/>
    </w:p>
    <w:p>
      <w:pPr>
        <w:ind w:firstLine="480"/>
        <w:rPr>
          <w:rFonts w:ascii="宋体" w:hAnsi="宋体"/>
          <w:color w:val="000000"/>
          <w:sz w:val="24"/>
          <w:szCs w:val="24"/>
        </w:rPr>
      </w:pPr>
      <w:r>
        <w:rPr>
          <w:rFonts w:hint="eastAsia" w:ascii="宋体" w:hAnsi="宋体"/>
          <w:color w:val="000000"/>
          <w:sz w:val="24"/>
          <w:szCs w:val="24"/>
        </w:rPr>
        <w:t xml:space="preserve">招标编号：                                   分包号：</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rPr>
                <w:rFonts w:ascii="宋体" w:hAnsi="宋体"/>
                <w:color w:val="000000"/>
                <w:sz w:val="24"/>
                <w:szCs w:val="24"/>
              </w:rPr>
            </w:pPr>
            <w:r>
              <w:rPr>
                <w:rFonts w:hint="eastAsia" w:ascii="宋体" w:hAnsi="宋体" w:cs="宋体"/>
                <w:color w:val="000000"/>
                <w:sz w:val="24"/>
                <w:szCs w:val="24"/>
              </w:rPr>
              <w:t xml:space="preserve">                      </w:t>
            </w:r>
            <w:r>
              <w:rPr>
                <w:rFonts w:hint="eastAsia" w:ascii="宋体" w:hAnsi="宋体"/>
                <w:color w:val="000000"/>
                <w:sz w:val="24"/>
                <w:szCs w:val="24"/>
              </w:rPr>
              <w:t xml:space="preserve">投标总报价</w:t>
            </w:r>
            <w:r/>
          </w:p>
        </w:tc>
      </w:tr>
      <w:tr>
        <w:trPr>
          <w:cantSplit/>
          <w:trHeight w:val="612"/>
        </w:trPr>
        <w:tc>
          <w:tcPr>
            <w:gridSpan w:val="2"/>
            <w:tcW w:w="8886" w:type="dxa"/>
            <w:vAlign w:val="center"/>
            <w:textDirection w:val="lrTb"/>
            <w:noWrap w:val="false"/>
          </w:tcPr>
          <w:p>
            <w:pPr>
              <w:jc w:val="left"/>
              <w:spacing w:line="500" w:lineRule="exact"/>
              <w:rPr>
                <w:rFonts w:ascii="宋体" w:hAnsi="宋体"/>
                <w:color w:val="000000"/>
                <w:sz w:val="24"/>
                <w:szCs w:val="21"/>
              </w:rPr>
            </w:pPr>
            <w:r>
              <w:rPr>
                <w:rFonts w:hint="eastAsia" w:ascii="宋体" w:hAnsi="宋体" w:cs="宋体"/>
                <w:color w:val="000000"/>
                <w:sz w:val="24"/>
                <w:szCs w:val="24"/>
              </w:rPr>
              <w:t xml:space="preserve">小写：                             （人民币：元）</w:t>
            </w:r>
            <w:r/>
          </w:p>
        </w:tc>
      </w:tr>
      <w:tr>
        <w:trPr>
          <w:cantSplit/>
          <w:trHeight w:val="612"/>
        </w:trPr>
        <w:tc>
          <w:tcPr>
            <w:tcW w:w="2481" w:type="dxa"/>
            <w:vAlign w:val="center"/>
            <w:textDirection w:val="lrTb"/>
            <w:noWrap w:val="false"/>
          </w:tcPr>
          <w:p>
            <w:pPr>
              <w:jc w:val="center"/>
              <w:spacing w:line="300" w:lineRule="auto"/>
              <w:rPr>
                <w:rFonts w:ascii="宋体" w:hAnsi="宋体" w:cs="宋体"/>
                <w:color w:val="000000"/>
                <w:sz w:val="24"/>
                <w:szCs w:val="24"/>
              </w:rPr>
            </w:pPr>
            <w:r>
              <w:rPr>
                <w:rFonts w:hint="eastAsia" w:ascii="宋体" w:hAnsi="宋体" w:cs="宋体"/>
                <w:color w:val="000000"/>
                <w:sz w:val="24"/>
                <w:szCs w:val="24"/>
              </w:rPr>
              <w:t xml:space="preserve">核心产品品牌</w:t>
            </w:r>
            <w:r/>
          </w:p>
        </w:tc>
        <w:tc>
          <w:tcPr>
            <w:tcW w:w="6405" w:type="dxa"/>
            <w:vAlign w:val="center"/>
            <w:textDirection w:val="lrTb"/>
            <w:noWrap w:val="false"/>
          </w:tcPr>
          <w:p>
            <w:pPr>
              <w:jc w:val="left"/>
              <w:spacing w:line="500" w:lineRule="exact"/>
              <w:rPr>
                <w:rFonts w:ascii="宋体" w:hAnsi="宋体" w:cs="宋体"/>
                <w:color w:val="000000"/>
                <w:sz w:val="24"/>
                <w:szCs w:val="24"/>
              </w:rPr>
            </w:pPr>
            <w:r>
              <w:rPr>
                <w:rFonts w:ascii="宋体" w:hAnsi="宋体" w:cs="宋体"/>
                <w:color w:val="000000"/>
                <w:sz w:val="24"/>
                <w:szCs w:val="24"/>
              </w:rPr>
            </w:r>
            <w:r/>
          </w:p>
        </w:tc>
      </w:tr>
      <w:tr>
        <w:trPr>
          <w:cantSplit/>
          <w:trHeight w:val="612"/>
        </w:trPr>
        <w:tc>
          <w:tcPr>
            <w:tcW w:w="2481" w:type="dxa"/>
            <w:vAlign w:val="center"/>
            <w:textDirection w:val="lrTb"/>
            <w:noWrap w:val="false"/>
          </w:tcPr>
          <w:p>
            <w:pPr>
              <w:jc w:val="center"/>
              <w:spacing w:line="300" w:lineRule="auto"/>
              <w:rPr>
                <w:rFonts w:ascii="宋体" w:hAnsi="宋体" w:cs="宋体"/>
                <w:color w:val="000000"/>
                <w:sz w:val="24"/>
                <w:szCs w:val="24"/>
              </w:rPr>
            </w:pPr>
            <w:r>
              <w:rPr>
                <w:rFonts w:hint="eastAsia" w:ascii="宋体" w:hAnsi="宋体" w:cs="宋体"/>
                <w:color w:val="000000"/>
                <w:sz w:val="24"/>
                <w:szCs w:val="24"/>
              </w:rPr>
              <w:t xml:space="preserve">交货期</w:t>
            </w:r>
            <w:r/>
          </w:p>
        </w:tc>
        <w:tc>
          <w:tcPr>
            <w:tcW w:w="6405" w:type="dxa"/>
            <w:vAlign w:val="center"/>
            <w:textDirection w:val="lrTb"/>
            <w:noWrap w:val="false"/>
          </w:tcPr>
          <w:p>
            <w:pPr>
              <w:jc w:val="left"/>
              <w:spacing w:line="500" w:lineRule="exact"/>
              <w:rPr>
                <w:rFonts w:ascii="宋体" w:hAnsi="宋体" w:cs="宋体"/>
                <w:color w:val="000000"/>
                <w:sz w:val="24"/>
                <w:szCs w:val="24"/>
              </w:rPr>
            </w:pPr>
            <w:r>
              <w:rPr>
                <w:rFonts w:ascii="宋体" w:hAnsi="宋体" w:cs="宋体"/>
                <w:color w:val="000000"/>
                <w:sz w:val="24"/>
                <w:szCs w:val="24"/>
              </w:rPr>
            </w:r>
            <w:r/>
          </w:p>
        </w:tc>
      </w:tr>
    </w:tbl>
    <w:p>
      <w:pPr>
        <w:rPr>
          <w:rFonts w:ascii="宋体" w:hAnsi="宋体"/>
          <w:color w:val="000000"/>
          <w:sz w:val="24"/>
          <w:szCs w:val="24"/>
        </w:rPr>
      </w:pPr>
      <w:r>
        <w:rPr>
          <w:rFonts w:ascii="宋体" w:hAnsi="宋体"/>
          <w:color w:val="000000"/>
          <w:sz w:val="24"/>
          <w:szCs w:val="24"/>
        </w:rPr>
      </w:r>
      <w:r/>
    </w:p>
    <w:p>
      <w:pPr>
        <w:ind w:firstLine="480"/>
        <w:rPr>
          <w:rFonts w:ascii="宋体" w:hAnsi="宋体"/>
          <w:color w:val="000000"/>
          <w:sz w:val="24"/>
          <w:szCs w:val="24"/>
        </w:rPr>
      </w:pPr>
      <w:r>
        <w:rPr>
          <w:rFonts w:hint="eastAsia" w:ascii="宋体" w:hAnsi="宋体"/>
          <w:color w:val="000000"/>
          <w:sz w:val="24"/>
          <w:szCs w:val="24"/>
        </w:rPr>
        <w:t xml:space="preserve">                                            日期：  </w:t>
      </w:r>
      <w:r>
        <w:rPr>
          <w:rFonts w:hint="eastAsia" w:ascii="宋体" w:hAnsi="宋体"/>
          <w:color w:val="000000"/>
          <w:sz w:val="24"/>
          <w:szCs w:val="24"/>
          <w:u w:val="single"/>
        </w:rPr>
        <w:t xml:space="preserve">     </w:t>
      </w:r>
      <w:r>
        <w:rPr>
          <w:rFonts w:hint="eastAsia" w:ascii="宋体" w:hAnsi="宋体"/>
          <w:color w:val="000000"/>
          <w:sz w:val="24"/>
          <w:szCs w:val="24"/>
        </w:rPr>
        <w:t xml:space="preserve">年</w:t>
      </w:r>
      <w:r>
        <w:rPr>
          <w:rFonts w:hint="eastAsia" w:ascii="宋体" w:hAnsi="宋体"/>
          <w:color w:val="000000"/>
          <w:sz w:val="24"/>
          <w:szCs w:val="24"/>
          <w:u w:val="single"/>
        </w:rPr>
        <w:t xml:space="preserve">   </w:t>
      </w:r>
      <w:r>
        <w:rPr>
          <w:rFonts w:hint="eastAsia" w:ascii="宋体" w:hAnsi="宋体"/>
          <w:color w:val="000000"/>
          <w:sz w:val="24"/>
          <w:szCs w:val="24"/>
        </w:rPr>
        <w:t xml:space="preserve">月</w:t>
      </w:r>
      <w:r>
        <w:rPr>
          <w:rFonts w:hint="eastAsia" w:ascii="宋体" w:hAnsi="宋体"/>
          <w:color w:val="000000"/>
          <w:sz w:val="24"/>
          <w:szCs w:val="24"/>
          <w:u w:val="single"/>
        </w:rPr>
        <w:t xml:space="preserve">   </w:t>
      </w:r>
      <w:r>
        <w:rPr>
          <w:rFonts w:hint="eastAsia" w:ascii="宋体" w:hAnsi="宋体"/>
          <w:color w:val="000000"/>
          <w:sz w:val="24"/>
          <w:szCs w:val="24"/>
        </w:rPr>
        <w:t xml:space="preserve">日</w:t>
      </w:r>
      <w:r/>
    </w:p>
    <w:p>
      <w:pPr>
        <w:rPr>
          <w:rFonts w:ascii="黑体" w:hAnsi="黑体" w:eastAsia="黑体"/>
          <w:b/>
          <w:color w:val="000000"/>
          <w:sz w:val="32"/>
          <w:szCs w:val="32"/>
        </w:rPr>
      </w:pPr>
      <w:r>
        <w:rPr>
          <w:rFonts w:ascii="黑体" w:hAnsi="黑体" w:eastAsia="黑体"/>
          <w:b/>
          <w:color w:val="000000"/>
          <w:sz w:val="32"/>
          <w:szCs w:val="32"/>
        </w:rPr>
      </w:r>
      <w:r/>
    </w:p>
    <w:p>
      <w:pPr>
        <w:ind w:firstLine="480"/>
        <w:rPr>
          <w:rFonts w:ascii="宋体" w:hAnsi="宋体"/>
          <w:color w:val="000000"/>
          <w:sz w:val="24"/>
          <w:szCs w:val="24"/>
        </w:rPr>
      </w:pPr>
      <w:r>
        <w:rPr>
          <w:rFonts w:ascii="宋体" w:hAnsi="宋体"/>
          <w:color w:val="000000"/>
          <w:sz w:val="24"/>
          <w:szCs w:val="24"/>
        </w:rPr>
      </w:r>
      <w:r/>
    </w:p>
    <w:p>
      <w:pPr>
        <w:ind w:firstLine="480"/>
        <w:rPr>
          <w:rFonts w:ascii="宋体" w:hAnsi="宋体"/>
          <w:color w:val="000000"/>
          <w:sz w:val="24"/>
          <w:szCs w:val="24"/>
        </w:rPr>
      </w:pPr>
      <w:r>
        <w:rPr>
          <w:rFonts w:ascii="宋体" w:hAnsi="宋体"/>
          <w:color w:val="000000"/>
          <w:sz w:val="24"/>
          <w:szCs w:val="24"/>
        </w:rPr>
      </w:r>
      <w:r/>
    </w:p>
    <w:p>
      <w:pPr>
        <w:ind w:firstLine="480"/>
        <w:rPr>
          <w:rFonts w:ascii="宋体" w:hAnsi="宋体"/>
          <w:color w:val="000000"/>
          <w:sz w:val="24"/>
          <w:szCs w:val="24"/>
        </w:rPr>
      </w:pPr>
      <w:r>
        <w:rPr>
          <w:rFonts w:ascii="宋体" w:hAnsi="宋体"/>
          <w:color w:val="000000"/>
          <w:sz w:val="24"/>
          <w:szCs w:val="24"/>
        </w:rPr>
      </w:r>
      <w:r/>
    </w:p>
    <w:p>
      <w:pPr>
        <w:jc w:val="center"/>
        <w:rPr>
          <w:rFonts w:ascii="宋体" w:hAnsi="宋体" w:cs="仿宋"/>
          <w:b/>
          <w:bCs/>
          <w:color w:val="000000"/>
          <w:sz w:val="32"/>
          <w:szCs w:val="32"/>
        </w:rPr>
      </w:pPr>
      <w:r>
        <w:rPr>
          <w:rFonts w:ascii="宋体" w:hAnsi="宋体" w:cs="仿宋"/>
          <w:b/>
          <w:bCs/>
          <w:color w:val="000000"/>
          <w:sz w:val="32"/>
          <w:szCs w:val="32"/>
        </w:rPr>
      </w:r>
      <w:r/>
    </w:p>
    <w:p>
      <w:pPr>
        <w:jc w:val="center"/>
        <w:rPr>
          <w:rFonts w:ascii="宋体" w:hAnsi="宋体" w:cs="仿宋"/>
          <w:b/>
          <w:bCs/>
          <w:color w:val="000000"/>
          <w:sz w:val="32"/>
          <w:szCs w:val="32"/>
        </w:rPr>
      </w:pPr>
      <w:r>
        <w:rPr>
          <w:rFonts w:ascii="宋体" w:hAnsi="宋体" w:cs="仿宋"/>
          <w:b/>
          <w:bCs/>
          <w:color w:val="000000"/>
          <w:sz w:val="32"/>
          <w:szCs w:val="32"/>
        </w:rPr>
      </w:r>
      <w:r/>
    </w:p>
    <w:p>
      <w:pPr>
        <w:jc w:val="center"/>
        <w:rPr>
          <w:rFonts w:ascii="宋体" w:hAnsi="宋体" w:cs="仿宋"/>
          <w:b/>
          <w:bCs/>
          <w:color w:val="000000"/>
          <w:sz w:val="32"/>
          <w:szCs w:val="32"/>
        </w:rPr>
      </w:pPr>
      <w:r>
        <w:rPr>
          <w:rFonts w:ascii="宋体" w:hAnsi="宋体" w:cs="仿宋"/>
          <w:b/>
          <w:bCs/>
          <w:color w:val="000000"/>
          <w:sz w:val="32"/>
          <w:szCs w:val="32"/>
        </w:rPr>
      </w:r>
      <w:r/>
    </w:p>
    <w:p>
      <w:pPr>
        <w:jc w:val="center"/>
        <w:rPr>
          <w:rFonts w:ascii="宋体" w:hAnsi="宋体" w:cs="仿宋"/>
          <w:b/>
          <w:bCs/>
          <w:color w:val="000000"/>
          <w:sz w:val="32"/>
          <w:szCs w:val="32"/>
        </w:rPr>
      </w:pPr>
      <w:r>
        <w:rPr>
          <w:rFonts w:ascii="宋体" w:hAnsi="宋体" w:cs="仿宋"/>
          <w:b/>
          <w:bCs/>
          <w:color w:val="000000"/>
          <w:sz w:val="32"/>
          <w:szCs w:val="32"/>
        </w:rPr>
      </w:r>
      <w:r/>
    </w:p>
    <w:p>
      <w:pPr>
        <w:jc w:val="center"/>
        <w:rPr>
          <w:rFonts w:ascii="宋体" w:hAnsi="宋体" w:cs="仿宋"/>
          <w:b/>
          <w:bCs/>
          <w:color w:val="000000"/>
          <w:sz w:val="32"/>
          <w:szCs w:val="32"/>
        </w:rPr>
      </w:pPr>
      <w:r>
        <w:rPr>
          <w:rFonts w:ascii="宋体" w:hAnsi="宋体" w:cs="仿宋"/>
          <w:b/>
          <w:bCs/>
          <w:color w:val="000000"/>
          <w:sz w:val="32"/>
          <w:szCs w:val="32"/>
        </w:rPr>
      </w:r>
      <w:r/>
    </w:p>
    <w:p>
      <w:pPr>
        <w:jc w:val="center"/>
        <w:rPr>
          <w:rFonts w:ascii="宋体" w:hAnsi="宋体" w:cs="仿宋"/>
          <w:b/>
          <w:bCs/>
          <w:color w:val="000000"/>
          <w:sz w:val="32"/>
          <w:szCs w:val="32"/>
        </w:rPr>
      </w:pPr>
      <w:r>
        <w:rPr>
          <w:rFonts w:ascii="宋体" w:hAnsi="宋体" w:cs="仿宋"/>
          <w:b/>
          <w:bCs/>
          <w:color w:val="000000"/>
          <w:sz w:val="32"/>
          <w:szCs w:val="32"/>
        </w:rPr>
      </w:r>
      <w:r/>
    </w:p>
    <w:p>
      <w:pPr>
        <w:jc w:val="center"/>
        <w:rPr>
          <w:rFonts w:ascii="宋体" w:hAnsi="宋体" w:cs="仿宋"/>
          <w:b/>
          <w:bCs/>
          <w:color w:val="000000"/>
          <w:sz w:val="32"/>
          <w:szCs w:val="32"/>
        </w:rPr>
      </w:pPr>
      <w:r>
        <w:rPr>
          <w:rFonts w:ascii="宋体" w:hAnsi="宋体" w:cs="仿宋"/>
          <w:b/>
          <w:bCs/>
          <w:color w:val="000000"/>
          <w:sz w:val="32"/>
          <w:szCs w:val="32"/>
        </w:rPr>
      </w:r>
      <w:r/>
    </w:p>
    <w:p>
      <w:pPr>
        <w:jc w:val="center"/>
        <w:rPr>
          <w:rFonts w:ascii="宋体" w:hAnsi="宋体" w:cs="仿宋"/>
          <w:b/>
          <w:bCs/>
          <w:color w:val="000000"/>
          <w:sz w:val="32"/>
          <w:szCs w:val="32"/>
        </w:rPr>
      </w:pPr>
      <w:r>
        <w:rPr>
          <w:rFonts w:ascii="宋体" w:hAnsi="宋体" w:cs="仿宋"/>
          <w:b/>
          <w:bCs/>
          <w:color w:val="000000"/>
          <w:sz w:val="32"/>
          <w:szCs w:val="32"/>
        </w:rPr>
      </w:r>
      <w:r/>
    </w:p>
    <w:p>
      <w:pPr>
        <w:jc w:val="center"/>
        <w:rPr>
          <w:rFonts w:ascii="宋体" w:hAnsi="宋体" w:cs="仿宋"/>
          <w:b/>
          <w:bCs/>
          <w:color w:val="000000"/>
          <w:sz w:val="32"/>
          <w:szCs w:val="32"/>
        </w:rPr>
      </w:pPr>
      <w:r>
        <w:rPr>
          <w:rFonts w:ascii="宋体" w:hAnsi="宋体" w:cs="仿宋"/>
          <w:b/>
          <w:bCs/>
          <w:color w:val="000000"/>
          <w:sz w:val="32"/>
          <w:szCs w:val="32"/>
        </w:rPr>
      </w:r>
      <w:r/>
    </w:p>
    <w:p>
      <w:pPr>
        <w:jc w:val="center"/>
        <w:rPr>
          <w:rFonts w:ascii="宋体" w:hAnsi="宋体" w:cs="仿宋"/>
          <w:b/>
          <w:bCs/>
          <w:color w:val="000000"/>
          <w:sz w:val="32"/>
          <w:szCs w:val="32"/>
        </w:rPr>
      </w:pPr>
      <w:r>
        <w:rPr>
          <w:rFonts w:ascii="宋体" w:hAnsi="宋体" w:cs="仿宋"/>
          <w:b/>
          <w:bCs/>
          <w:color w:val="000000"/>
          <w:sz w:val="32"/>
          <w:szCs w:val="32"/>
        </w:rPr>
      </w:r>
      <w:r/>
    </w:p>
    <w:p>
      <w:pPr>
        <w:jc w:val="center"/>
        <w:rPr>
          <w:rFonts w:ascii="宋体" w:hAnsi="宋体" w:cs="仿宋"/>
          <w:b/>
          <w:bCs/>
          <w:color w:val="000000"/>
          <w:sz w:val="32"/>
          <w:szCs w:val="32"/>
        </w:rPr>
      </w:pPr>
      <w:r>
        <w:rPr>
          <w:rFonts w:ascii="宋体" w:hAnsi="宋体" w:cs="仿宋"/>
          <w:b/>
          <w:bCs/>
          <w:color w:val="000000"/>
          <w:sz w:val="32"/>
          <w:szCs w:val="32"/>
        </w:rPr>
      </w:r>
      <w:r/>
    </w:p>
    <w:p>
      <w:pPr>
        <w:jc w:val="center"/>
        <w:rPr>
          <w:rFonts w:ascii="宋体" w:hAnsi="宋体" w:cs="仿宋"/>
          <w:b/>
          <w:bCs/>
          <w:color w:val="000000"/>
          <w:sz w:val="32"/>
          <w:szCs w:val="32"/>
        </w:rPr>
      </w:pPr>
      <w:r>
        <w:rPr>
          <w:rFonts w:ascii="宋体" w:hAnsi="宋体" w:cs="仿宋"/>
          <w:b/>
          <w:bCs/>
          <w:color w:val="000000"/>
          <w:sz w:val="32"/>
          <w:szCs w:val="32"/>
        </w:rPr>
      </w:r>
      <w:r/>
    </w:p>
    <w:p>
      <w:pPr>
        <w:jc w:val="center"/>
        <w:rPr>
          <w:rFonts w:ascii="宋体" w:hAnsi="宋体" w:cs="仿宋"/>
          <w:b/>
          <w:bCs/>
          <w:color w:val="000000"/>
          <w:sz w:val="32"/>
          <w:szCs w:val="32"/>
        </w:rPr>
      </w:pPr>
      <w:r>
        <w:rPr>
          <w:rFonts w:ascii="宋体" w:hAnsi="宋体" w:cs="仿宋"/>
          <w:b/>
          <w:bCs/>
          <w:color w:val="000000"/>
          <w:sz w:val="32"/>
          <w:szCs w:val="32"/>
        </w:rPr>
      </w:r>
      <w:r/>
    </w:p>
    <w:p>
      <w:pPr>
        <w:jc w:val="center"/>
        <w:rPr>
          <w:rFonts w:ascii="宋体" w:hAnsi="宋体" w:cs="仿宋"/>
          <w:b/>
          <w:bCs/>
          <w:color w:val="000000"/>
          <w:sz w:val="32"/>
          <w:szCs w:val="32"/>
        </w:rPr>
      </w:pPr>
      <w:r>
        <w:rPr>
          <w:rFonts w:ascii="宋体" w:hAnsi="宋体" w:cs="仿宋"/>
          <w:b/>
          <w:bCs/>
          <w:color w:val="000000"/>
          <w:sz w:val="32"/>
          <w:szCs w:val="32"/>
        </w:rPr>
      </w:r>
      <w:r/>
    </w:p>
    <w:p>
      <w:pPr>
        <w:jc w:val="center"/>
        <w:rPr>
          <w:rFonts w:ascii="宋体" w:hAnsi="宋体" w:cs="仿宋"/>
          <w:b/>
          <w:bCs/>
          <w:color w:val="000000"/>
          <w:sz w:val="32"/>
          <w:szCs w:val="32"/>
        </w:rPr>
      </w:pPr>
      <w:r>
        <w:rPr>
          <w:rFonts w:ascii="宋体" w:hAnsi="宋体" w:cs="仿宋"/>
          <w:b/>
          <w:bCs/>
          <w:color w:val="000000"/>
          <w:sz w:val="32"/>
          <w:szCs w:val="32"/>
        </w:rPr>
      </w:r>
      <w:r/>
    </w:p>
    <w:p>
      <w:pPr>
        <w:jc w:val="center"/>
        <w:rPr>
          <w:rFonts w:ascii="宋体" w:hAnsi="宋体" w:cs="仿宋"/>
          <w:b/>
          <w:bCs/>
          <w:color w:val="000000"/>
          <w:sz w:val="32"/>
          <w:szCs w:val="32"/>
        </w:rPr>
      </w:pPr>
      <w:r>
        <w:rPr>
          <w:rFonts w:ascii="宋体" w:hAnsi="宋体" w:cs="仿宋"/>
          <w:b/>
          <w:bCs/>
          <w:color w:val="000000"/>
          <w:sz w:val="32"/>
          <w:szCs w:val="32"/>
        </w:rPr>
      </w:r>
      <w:r/>
    </w:p>
    <w:p>
      <w:pPr>
        <w:jc w:val="left"/>
        <w:rPr>
          <w:rFonts w:ascii="宋体" w:hAnsi="宋体" w:cs="仿宋"/>
          <w:b/>
          <w:bCs/>
          <w:color w:val="000000"/>
          <w:sz w:val="32"/>
          <w:szCs w:val="32"/>
        </w:rPr>
      </w:pPr>
      <w:r>
        <w:rPr>
          <w:rFonts w:ascii="宋体" w:hAnsi="宋体" w:cs="仿宋"/>
          <w:b/>
          <w:bCs/>
          <w:color w:val="000000"/>
          <w:sz w:val="32"/>
          <w:szCs w:val="32"/>
        </w:rPr>
      </w:r>
      <w:r/>
    </w:p>
    <w:p>
      <w:pPr>
        <w:jc w:val="left"/>
        <w:rPr>
          <w:rFonts w:ascii="宋体" w:hAnsi="宋体" w:cs="仿宋"/>
          <w:b/>
          <w:bCs/>
          <w:color w:val="000000"/>
          <w:sz w:val="32"/>
          <w:szCs w:val="32"/>
        </w:rPr>
      </w:pPr>
      <w:r>
        <w:rPr>
          <w:rFonts w:ascii="宋体" w:hAnsi="宋体" w:cs="仿宋"/>
          <w:b/>
          <w:bCs/>
          <w:color w:val="000000"/>
          <w:sz w:val="32"/>
          <w:szCs w:val="32"/>
        </w:rPr>
      </w:r>
      <w:r/>
    </w:p>
    <w:p>
      <w:pPr>
        <w:rPr>
          <w:rFonts w:ascii="宋体" w:hAnsi="宋体" w:cs="仿宋"/>
          <w:b/>
          <w:bCs/>
          <w:color w:val="000000"/>
          <w:sz w:val="32"/>
          <w:szCs w:val="32"/>
        </w:rPr>
      </w:pPr>
      <w:r>
        <w:rPr>
          <w:rFonts w:ascii="宋体" w:hAnsi="宋体" w:cs="仿宋"/>
          <w:b/>
          <w:bCs/>
          <w:color w:val="000000"/>
          <w:sz w:val="32"/>
          <w:szCs w:val="32"/>
        </w:rPr>
      </w:r>
      <w:r/>
    </w:p>
    <w:p>
      <w:pPr>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p>
    <w:p>
      <w:pPr>
        <w:spacing w:before="290"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rPr>
          <w:rFonts w:ascii="宋体" w:hAnsi="宋体"/>
          <w:color w:val="000000"/>
          <w:sz w:val="24"/>
          <w:szCs w:val="24"/>
        </w:rPr>
      </w:pPr>
      <w:r>
        <w:rPr>
          <w:rFonts w:hint="eastAsia" w:ascii="宋体" w:hAnsi="宋体"/>
          <w:color w:val="000000"/>
          <w:sz w:val="24"/>
          <w:szCs w:val="24"/>
        </w:rPr>
        <w:t xml:space="preserve">签字(签章)：                   公章：                      </w:t>
      </w:r>
      <w:r/>
    </w:p>
    <w:p>
      <w:pPr>
        <w:rPr>
          <w:rFonts w:ascii="宋体" w:hAnsi="宋体"/>
          <w:color w:val="000000"/>
          <w:sz w:val="24"/>
          <w:szCs w:val="24"/>
        </w:rPr>
      </w:pPr>
      <w:r>
        <w:rPr>
          <w:rFonts w:hint="eastAsia" w:ascii="宋体" w:hAnsi="宋体"/>
          <w:color w:val="000000"/>
          <w:sz w:val="24"/>
          <w:szCs w:val="24"/>
        </w:rPr>
        <w:t xml:space="preserve">日期：    </w:t>
      </w:r>
      <w:r/>
    </w:p>
    <w:p>
      <w:pPr>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w:t>
      </w:r>
      <w:r>
        <w:rPr>
          <w:rFonts w:hint="eastAsia" w:ascii="宋体" w:hAnsi="宋体"/>
          <w:color w:val="000000"/>
          <w:sz w:val="24"/>
          <w:szCs w:val="24"/>
        </w:rPr>
        <w:t xml:space="preserve">质疑函应按</w:t>
      </w:r>
      <w:r>
        <w:rPr>
          <w:rFonts w:hint="eastAsia" w:ascii="宋体" w:hAnsi="宋体"/>
          <w:color w:val="000000"/>
          <w:sz w:val="24"/>
          <w:szCs w:val="24"/>
        </w:rPr>
        <w:t xml:space="preserve">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w:t>
      </w:r>
      <w:r>
        <w:rPr>
          <w:rFonts w:hint="eastAsia" w:ascii="宋体" w:hAnsi="宋体"/>
          <w:color w:val="000000"/>
          <w:sz w:val="24"/>
          <w:szCs w:val="24"/>
        </w:rPr>
        <w:t xml:space="preserve">质疑函应由</w:t>
      </w:r>
      <w:r>
        <w:rPr>
          <w:rFonts w:hint="eastAsia" w:ascii="宋体" w:hAnsi="宋体"/>
          <w:color w:val="000000"/>
          <w:sz w:val="24"/>
          <w:szCs w:val="24"/>
        </w:rPr>
        <w:t xml:space="preserve">本人签字；质疑供应商为法人或者其他组织的，</w:t>
      </w:r>
      <w:r>
        <w:rPr>
          <w:rFonts w:hint="eastAsia" w:ascii="宋体" w:hAnsi="宋体"/>
          <w:color w:val="000000"/>
          <w:sz w:val="24"/>
          <w:szCs w:val="24"/>
        </w:rPr>
        <w:t xml:space="preserve">质疑函应由</w:t>
      </w:r>
      <w:r>
        <w:rPr>
          <w:rFonts w:hint="eastAsia" w:ascii="宋体" w:hAnsi="宋体"/>
          <w:color w:val="000000"/>
          <w:sz w:val="24"/>
          <w:szCs w:val="24"/>
        </w:rPr>
        <w:t xml:space="preserve">法定代表人、主要负责人，或者其授权代表签字或者盖章，并加盖公章。</w:t>
      </w:r>
      <w:r/>
    </w:p>
    <w:p>
      <w:pPr>
        <w:ind w:firstLine="420"/>
        <w:rPr>
          <w:rFonts w:ascii="Times New Roman" w:hAnsi="Times New Roman"/>
          <w:color w:val="000000"/>
          <w:sz w:val="24"/>
          <w:szCs w:val="24"/>
        </w:rPr>
      </w:pPr>
      <w:r>
        <w:rPr>
          <w:rFonts w:ascii="Times New Roman" w:hAnsi="Times New Roman"/>
          <w:color w:val="000000"/>
          <w:sz w:val="24"/>
          <w:szCs w:val="24"/>
        </w:rPr>
      </w:r>
      <w:r/>
    </w:p>
    <w:p>
      <w:pPr>
        <w:ind w:firstLine="420"/>
        <w:rPr>
          <w:rFonts w:ascii="Times New Roman" w:hAnsi="Times New Roman"/>
          <w:color w:val="000000"/>
          <w:sz w:val="24"/>
          <w:szCs w:val="24"/>
        </w:rPr>
      </w:pPr>
      <w:r>
        <w:rPr>
          <w:rFonts w:ascii="Times New Roman" w:hAnsi="Times New Roman"/>
          <w:color w:val="000000"/>
          <w:sz w:val="24"/>
          <w:szCs w:val="24"/>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华文新魏">
    <w:panose1 w:val="02010800040101010101"/>
  </w:font>
  <w:font w:name="Segoe UI">
    <w:panose1 w:val="020B0502040204020203"/>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MS Mincho">
    <w:panose1 w:val="020206030504050903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rPr>
        <w:rStyle w:val="981"/>
        <w:rFonts w:ascii="宋体" w:hAnsi="宋体"/>
      </w:rPr>
      <w:framePr w:wrap="around" w:vAnchor="text" w:hAnchor="margin" w:xAlign="center" w:y="1"/>
    </w:pPr>
    <w:r>
      <w:rPr>
        <w:rFonts w:ascii="宋体" w:hAnsi="宋体"/>
      </w:rPr>
      <w:fldChar w:fldCharType="begin"/>
    </w:r>
    <w:r>
      <w:rPr>
        <w:rStyle w:val="981"/>
        <w:rFonts w:ascii="宋体" w:hAnsi="宋体"/>
      </w:rPr>
      <w:instrText xml:space="preserve">PAGE  </w:instrText>
    </w:r>
    <w:r>
      <w:rPr>
        <w:rFonts w:ascii="宋体" w:hAnsi="宋体"/>
      </w:rPr>
      <w:fldChar w:fldCharType="separate"/>
    </w:r>
    <w:r>
      <w:rPr>
        <w:rStyle w:val="981"/>
        <w:rFonts w:ascii="宋体" w:hAnsi="宋体"/>
      </w:rPr>
      <w:t xml:space="preserve">48</w:t>
    </w:r>
    <w:r>
      <w:rPr>
        <w:rFonts w:ascii="宋体" w:hAnsi="宋体"/>
      </w:rPr>
      <w:fldChar w:fldCharType="end"/>
    </w:r>
    <w:r/>
  </w:p>
  <w:p>
    <w:pPr>
      <w:pStyle w:val="956"/>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rPr>
        <w:rStyle w:val="981"/>
      </w:rPr>
      <w:framePr w:wrap="around" w:vAnchor="text" w:hAnchor="margin" w:xAlign="center" w:y="1"/>
    </w:pPr>
    <w:r>
      <w:fldChar w:fldCharType="begin"/>
    </w:r>
    <w:r>
      <w:rPr>
        <w:rStyle w:val="981"/>
      </w:rPr>
      <w:instrText xml:space="preserve">PAGE  </w:instrText>
    </w:r>
    <w:r>
      <w:fldChar w:fldCharType="separate"/>
    </w:r>
    <w:r>
      <w:rPr>
        <w:rStyle w:val="981"/>
      </w:rPr>
      <w:t xml:space="preserve">1</w:t>
    </w:r>
    <w:r>
      <w:fldChar w:fldCharType="end"/>
    </w:r>
    <w:r/>
  </w:p>
  <w:p>
    <w:pPr>
      <w:pStyle w:val="95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9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14"/>
      <w:isLgl w:val="false"/>
      <w:suff w:val="nothing"/>
      <w:lvlText w:val=""/>
      <w:lvlJc w:val="left"/>
      <w:pPr>
        <w:ind w:left="0" w:firstLine="0"/>
      </w:pPr>
      <w:rPr>
        <w:rFonts w:hint="eastAsia"/>
      </w:rPr>
    </w:lvl>
    <w:lvl w:ilvl="6">
      <w:start w:val="1"/>
      <w:numFmt w:val="decimal"/>
      <w:pStyle w:val="915"/>
      <w:isLgl w:val="false"/>
      <w:suff w:val="nothing"/>
      <w:lvlText w:val=""/>
      <w:lvlJc w:val="left"/>
      <w:pPr>
        <w:ind w:left="0" w:firstLine="0"/>
      </w:pPr>
      <w:rPr>
        <w:rFonts w:hint="eastAsia"/>
      </w:rPr>
    </w:lvl>
    <w:lvl w:ilvl="7">
      <w:start w:val="1"/>
      <w:numFmt w:val="decimal"/>
      <w:pStyle w:val="916"/>
      <w:isLgl w:val="false"/>
      <w:suff w:val="nothing"/>
      <w:lvlText w:val=""/>
      <w:lvlJc w:val="left"/>
      <w:pPr>
        <w:ind w:left="0" w:firstLine="0"/>
      </w:pPr>
      <w:rPr>
        <w:rFonts w:hint="eastAsia"/>
      </w:rPr>
    </w:lvl>
    <w:lvl w:ilvl="8">
      <w:start w:val="1"/>
      <w:numFmt w:val="decimal"/>
      <w:pStyle w:val="917"/>
      <w:isLgl w:val="false"/>
      <w:suff w:val="nothing"/>
      <w:lvlText w:val=""/>
      <w:lvlJc w:val="left"/>
      <w:pPr>
        <w:ind w:left="0" w:firstLine="0"/>
      </w:pPr>
      <w:rPr>
        <w:rFonts w:hint="eastAsia"/>
      </w:rPr>
    </w:lvl>
  </w:abstractNum>
  <w:abstractNum w:abstractNumId="3">
    <w:multiLevelType w:val="hybridMultilevel"/>
    <w:lvl w:ilvl="0">
      <w:start w:val="1"/>
      <w:numFmt w:val="decimal"/>
      <w:pStyle w:val="100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8">
    <w:name w:val="Heading 1 Char"/>
    <w:basedOn w:val="735"/>
    <w:link w:val="726"/>
    <w:uiPriority w:val="9"/>
    <w:rPr>
      <w:rFonts w:ascii="Arial" w:hAnsi="Arial" w:eastAsia="Arial" w:cs="Arial"/>
      <w:sz w:val="40"/>
      <w:szCs w:val="40"/>
    </w:rPr>
  </w:style>
  <w:style w:type="character" w:styleId="689">
    <w:name w:val="Heading 2 Char"/>
    <w:basedOn w:val="735"/>
    <w:link w:val="727"/>
    <w:uiPriority w:val="9"/>
    <w:rPr>
      <w:rFonts w:ascii="Arial" w:hAnsi="Arial" w:eastAsia="Arial" w:cs="Arial"/>
      <w:sz w:val="34"/>
    </w:rPr>
  </w:style>
  <w:style w:type="character" w:styleId="690">
    <w:name w:val="Heading 3 Char"/>
    <w:basedOn w:val="735"/>
    <w:link w:val="728"/>
    <w:uiPriority w:val="9"/>
    <w:rPr>
      <w:rFonts w:ascii="Arial" w:hAnsi="Arial" w:eastAsia="Arial" w:cs="Arial"/>
      <w:sz w:val="30"/>
      <w:szCs w:val="30"/>
    </w:rPr>
  </w:style>
  <w:style w:type="character" w:styleId="691">
    <w:name w:val="Heading 4 Char"/>
    <w:basedOn w:val="735"/>
    <w:link w:val="729"/>
    <w:uiPriority w:val="9"/>
    <w:rPr>
      <w:rFonts w:ascii="Arial" w:hAnsi="Arial" w:eastAsia="Arial" w:cs="Arial"/>
      <w:b/>
      <w:bCs/>
      <w:sz w:val="26"/>
      <w:szCs w:val="26"/>
    </w:rPr>
  </w:style>
  <w:style w:type="character" w:styleId="692">
    <w:name w:val="Heading 5 Char"/>
    <w:basedOn w:val="735"/>
    <w:link w:val="730"/>
    <w:uiPriority w:val="9"/>
    <w:rPr>
      <w:rFonts w:ascii="Arial" w:hAnsi="Arial" w:eastAsia="Arial" w:cs="Arial"/>
      <w:b/>
      <w:bCs/>
      <w:sz w:val="24"/>
      <w:szCs w:val="24"/>
    </w:rPr>
  </w:style>
  <w:style w:type="character" w:styleId="693">
    <w:name w:val="Heading 6 Char"/>
    <w:basedOn w:val="735"/>
    <w:link w:val="731"/>
    <w:uiPriority w:val="9"/>
    <w:rPr>
      <w:rFonts w:ascii="Arial" w:hAnsi="Arial" w:eastAsia="Arial" w:cs="Arial"/>
      <w:b/>
      <w:bCs/>
      <w:sz w:val="22"/>
      <w:szCs w:val="22"/>
    </w:rPr>
  </w:style>
  <w:style w:type="character" w:styleId="694">
    <w:name w:val="Heading 7 Char"/>
    <w:basedOn w:val="735"/>
    <w:link w:val="732"/>
    <w:uiPriority w:val="9"/>
    <w:rPr>
      <w:rFonts w:ascii="Arial" w:hAnsi="Arial" w:eastAsia="Arial" w:cs="Arial"/>
      <w:b/>
      <w:bCs/>
      <w:i/>
      <w:iCs/>
      <w:sz w:val="22"/>
      <w:szCs w:val="22"/>
    </w:rPr>
  </w:style>
  <w:style w:type="character" w:styleId="695">
    <w:name w:val="Heading 8 Char"/>
    <w:basedOn w:val="735"/>
    <w:link w:val="733"/>
    <w:uiPriority w:val="9"/>
    <w:rPr>
      <w:rFonts w:ascii="Arial" w:hAnsi="Arial" w:eastAsia="Arial" w:cs="Arial"/>
      <w:i/>
      <w:iCs/>
      <w:sz w:val="22"/>
      <w:szCs w:val="22"/>
    </w:rPr>
  </w:style>
  <w:style w:type="character" w:styleId="696">
    <w:name w:val="Heading 9 Char"/>
    <w:basedOn w:val="735"/>
    <w:link w:val="734"/>
    <w:uiPriority w:val="9"/>
    <w:rPr>
      <w:rFonts w:ascii="Arial" w:hAnsi="Arial" w:eastAsia="Arial" w:cs="Arial"/>
      <w:i/>
      <w:iCs/>
      <w:sz w:val="21"/>
      <w:szCs w:val="21"/>
    </w:rPr>
  </w:style>
  <w:style w:type="character" w:styleId="697">
    <w:name w:val="Title Char"/>
    <w:basedOn w:val="735"/>
    <w:link w:val="754"/>
    <w:uiPriority w:val="10"/>
    <w:rPr>
      <w:sz w:val="48"/>
      <w:szCs w:val="48"/>
    </w:rPr>
  </w:style>
  <w:style w:type="character" w:styleId="698">
    <w:name w:val="Subtitle Char"/>
    <w:basedOn w:val="735"/>
    <w:link w:val="748"/>
    <w:uiPriority w:val="11"/>
    <w:rPr>
      <w:sz w:val="24"/>
      <w:szCs w:val="24"/>
    </w:rPr>
  </w:style>
  <w:style w:type="character" w:styleId="699">
    <w:name w:val="Quote Char"/>
    <w:link w:val="773"/>
    <w:uiPriority w:val="29"/>
    <w:rPr>
      <w:i/>
    </w:rPr>
  </w:style>
  <w:style w:type="character" w:styleId="700">
    <w:name w:val="Intense Quote Char"/>
    <w:link w:val="775"/>
    <w:uiPriority w:val="30"/>
    <w:rPr>
      <w:i/>
    </w:rPr>
  </w:style>
  <w:style w:type="character" w:styleId="701">
    <w:name w:val="Header Char"/>
    <w:basedOn w:val="735"/>
    <w:link w:val="745"/>
    <w:uiPriority w:val="99"/>
  </w:style>
  <w:style w:type="character" w:styleId="702">
    <w:name w:val="Caption Char"/>
    <w:basedOn w:val="739"/>
    <w:link w:val="744"/>
    <w:uiPriority w:val="99"/>
  </w:style>
  <w:style w:type="table" w:styleId="703">
    <w:name w:val="Plain Table 1"/>
    <w:basedOn w:val="73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4">
    <w:name w:val="Plain Table 2"/>
    <w:basedOn w:val="73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5">
    <w:name w:val="Plain Table 3"/>
    <w:basedOn w:val="7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6">
    <w:name w:val="Plain Table 4"/>
    <w:basedOn w:val="7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7">
    <w:name w:val="Plain Table 5"/>
    <w:basedOn w:val="7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8">
    <w:name w:val="Grid Table 1 Light"/>
    <w:basedOn w:val="73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9">
    <w:name w:val="Grid Table 2"/>
    <w:basedOn w:val="73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0">
    <w:name w:val="Grid Table 3"/>
    <w:basedOn w:val="73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1">
    <w:name w:val="Grid Table 4"/>
    <w:basedOn w:val="73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2">
    <w:name w:val="Grid Table 5 Dark"/>
    <w:basedOn w:val="7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3">
    <w:name w:val="Grid Table 6 Colorful"/>
    <w:basedOn w:val="73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4">
    <w:name w:val="Grid Table 7 Colorful"/>
    <w:basedOn w:val="73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5">
    <w:name w:val="List Table 1 Light"/>
    <w:basedOn w:val="73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6">
    <w:name w:val="List Table 2"/>
    <w:basedOn w:val="73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17">
    <w:name w:val="List Table 3"/>
    <w:basedOn w:val="73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8">
    <w:name w:val="List Table 4"/>
    <w:basedOn w:val="73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9">
    <w:name w:val="List Table 5 Dark"/>
    <w:basedOn w:val="73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20">
    <w:name w:val="List Table 6 Colorful"/>
    <w:basedOn w:val="73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21">
    <w:name w:val="List Table 7 Colorful"/>
    <w:basedOn w:val="73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22">
    <w:name w:val="Footnote Text Char"/>
    <w:link w:val="749"/>
    <w:uiPriority w:val="99"/>
    <w:rPr>
      <w:sz w:val="18"/>
    </w:rPr>
  </w:style>
  <w:style w:type="character" w:styleId="723">
    <w:name w:val="Endnote Text Char"/>
    <w:link w:val="743"/>
    <w:uiPriority w:val="99"/>
    <w:rPr>
      <w:sz w:val="20"/>
    </w:rPr>
  </w:style>
  <w:style w:type="paragraph" w:styleId="724">
    <w:name w:val="TOC Heading"/>
    <w:uiPriority w:val="39"/>
    <w:unhideWhenUsed/>
  </w:style>
  <w:style w:type="paragraph" w:styleId="725" w:default="1">
    <w:name w:val="Normal"/>
    <w:qFormat/>
    <w:pPr>
      <w:jc w:val="both"/>
      <w:widowControl w:val="off"/>
    </w:pPr>
    <w:rPr>
      <w:rFonts w:ascii="Calibri" w:hAnsi="Calibri"/>
      <w:sz w:val="21"/>
      <w:szCs w:val="22"/>
    </w:rPr>
  </w:style>
  <w:style w:type="paragraph" w:styleId="726">
    <w:name w:val="Heading 1"/>
    <w:basedOn w:val="725"/>
    <w:next w:val="725"/>
    <w:link w:val="760"/>
    <w:uiPriority w:val="9"/>
    <w:qFormat/>
    <w:pPr>
      <w:keepLines/>
      <w:keepNext/>
      <w:spacing w:before="480" w:after="200"/>
      <w:outlineLvl w:val="0"/>
    </w:pPr>
    <w:rPr>
      <w:rFonts w:ascii="Arial" w:hAnsi="Arial" w:eastAsia="Arial" w:cs="Arial"/>
      <w:sz w:val="40"/>
      <w:szCs w:val="40"/>
    </w:rPr>
  </w:style>
  <w:style w:type="paragraph" w:styleId="727">
    <w:name w:val="Heading 2"/>
    <w:basedOn w:val="725"/>
    <w:next w:val="725"/>
    <w:link w:val="761"/>
    <w:uiPriority w:val="9"/>
    <w:unhideWhenUsed/>
    <w:qFormat/>
    <w:pPr>
      <w:keepLines/>
      <w:keepNext/>
      <w:spacing w:before="360" w:after="200"/>
      <w:outlineLvl w:val="1"/>
    </w:pPr>
    <w:rPr>
      <w:rFonts w:ascii="Arial" w:hAnsi="Arial" w:eastAsia="Arial" w:cs="Arial"/>
      <w:sz w:val="34"/>
    </w:rPr>
  </w:style>
  <w:style w:type="paragraph" w:styleId="728">
    <w:name w:val="Heading 3"/>
    <w:basedOn w:val="725"/>
    <w:next w:val="725"/>
    <w:link w:val="762"/>
    <w:uiPriority w:val="9"/>
    <w:unhideWhenUsed/>
    <w:qFormat/>
    <w:pPr>
      <w:keepLines/>
      <w:keepNext/>
      <w:spacing w:before="320" w:after="200"/>
      <w:outlineLvl w:val="2"/>
    </w:pPr>
    <w:rPr>
      <w:rFonts w:ascii="Arial" w:hAnsi="Arial" w:eastAsia="Arial" w:cs="Arial"/>
      <w:sz w:val="30"/>
      <w:szCs w:val="30"/>
    </w:rPr>
  </w:style>
  <w:style w:type="paragraph" w:styleId="729">
    <w:name w:val="Heading 4"/>
    <w:basedOn w:val="725"/>
    <w:next w:val="725"/>
    <w:link w:val="763"/>
    <w:uiPriority w:val="9"/>
    <w:unhideWhenUsed/>
    <w:qFormat/>
    <w:pPr>
      <w:keepLines/>
      <w:keepNext/>
      <w:spacing w:before="320" w:after="200"/>
      <w:outlineLvl w:val="3"/>
    </w:pPr>
    <w:rPr>
      <w:rFonts w:ascii="Arial" w:hAnsi="Arial" w:eastAsia="Arial" w:cs="Arial"/>
      <w:b/>
      <w:bCs/>
      <w:sz w:val="26"/>
      <w:szCs w:val="26"/>
    </w:rPr>
  </w:style>
  <w:style w:type="paragraph" w:styleId="730">
    <w:name w:val="Heading 5"/>
    <w:basedOn w:val="725"/>
    <w:next w:val="725"/>
    <w:link w:val="764"/>
    <w:uiPriority w:val="9"/>
    <w:unhideWhenUsed/>
    <w:qFormat/>
    <w:pPr>
      <w:keepLines/>
      <w:keepNext/>
      <w:spacing w:before="320" w:after="200"/>
      <w:outlineLvl w:val="4"/>
    </w:pPr>
    <w:rPr>
      <w:rFonts w:ascii="Arial" w:hAnsi="Arial" w:eastAsia="Arial" w:cs="Arial"/>
      <w:b/>
      <w:bCs/>
      <w:sz w:val="24"/>
      <w:szCs w:val="24"/>
    </w:rPr>
  </w:style>
  <w:style w:type="paragraph" w:styleId="731">
    <w:name w:val="Heading 6"/>
    <w:basedOn w:val="725"/>
    <w:next w:val="725"/>
    <w:link w:val="765"/>
    <w:uiPriority w:val="9"/>
    <w:unhideWhenUsed/>
    <w:qFormat/>
    <w:pPr>
      <w:keepLines/>
      <w:keepNext/>
      <w:spacing w:before="320" w:after="200"/>
      <w:outlineLvl w:val="5"/>
    </w:pPr>
    <w:rPr>
      <w:rFonts w:ascii="Arial" w:hAnsi="Arial" w:eastAsia="Arial" w:cs="Arial"/>
      <w:b/>
      <w:bCs/>
      <w:sz w:val="22"/>
    </w:rPr>
  </w:style>
  <w:style w:type="paragraph" w:styleId="732">
    <w:name w:val="Heading 7"/>
    <w:basedOn w:val="725"/>
    <w:next w:val="725"/>
    <w:link w:val="766"/>
    <w:uiPriority w:val="9"/>
    <w:unhideWhenUsed/>
    <w:qFormat/>
    <w:pPr>
      <w:keepLines/>
      <w:keepNext/>
      <w:spacing w:before="320" w:after="200"/>
      <w:outlineLvl w:val="6"/>
    </w:pPr>
    <w:rPr>
      <w:rFonts w:ascii="Arial" w:hAnsi="Arial" w:eastAsia="Arial" w:cs="Arial"/>
      <w:b/>
      <w:bCs/>
      <w:i/>
      <w:iCs/>
      <w:sz w:val="22"/>
    </w:rPr>
  </w:style>
  <w:style w:type="paragraph" w:styleId="733">
    <w:name w:val="Heading 8"/>
    <w:basedOn w:val="725"/>
    <w:next w:val="725"/>
    <w:link w:val="767"/>
    <w:uiPriority w:val="9"/>
    <w:unhideWhenUsed/>
    <w:qFormat/>
    <w:pPr>
      <w:keepLines/>
      <w:keepNext/>
      <w:spacing w:before="320" w:after="200"/>
      <w:outlineLvl w:val="7"/>
    </w:pPr>
    <w:rPr>
      <w:rFonts w:ascii="Arial" w:hAnsi="Arial" w:eastAsia="Arial" w:cs="Arial"/>
      <w:i/>
      <w:iCs/>
      <w:sz w:val="22"/>
    </w:rPr>
  </w:style>
  <w:style w:type="paragraph" w:styleId="734">
    <w:name w:val="Heading 9"/>
    <w:basedOn w:val="725"/>
    <w:next w:val="725"/>
    <w:link w:val="768"/>
    <w:uiPriority w:val="9"/>
    <w:unhideWhenUsed/>
    <w:qFormat/>
    <w:pPr>
      <w:keepLines/>
      <w:keepNext/>
      <w:spacing w:before="320" w:after="200"/>
      <w:outlineLvl w:val="8"/>
    </w:pPr>
    <w:rPr>
      <w:rFonts w:ascii="Arial" w:hAnsi="Arial" w:eastAsia="Arial" w:cs="Arial"/>
      <w:i/>
      <w:iCs/>
      <w:szCs w:val="21"/>
    </w:rPr>
  </w:style>
  <w:style w:type="character" w:styleId="735" w:default="1">
    <w:name w:val="Default Paragraph Font"/>
    <w:uiPriority w:val="1"/>
    <w:semiHidden/>
    <w:unhideWhenUsed/>
  </w:style>
  <w:style w:type="table" w:styleId="736" w:default="1">
    <w:name w:val="Normal Table"/>
    <w:uiPriority w:val="99"/>
    <w:semiHidden/>
    <w:unhideWhenUsed/>
    <w:tblPr>
      <w:tblInd w:w="0" w:type="dxa"/>
      <w:tblCellMar>
        <w:left w:w="108" w:type="dxa"/>
        <w:top w:w="0" w:type="dxa"/>
        <w:right w:w="108" w:type="dxa"/>
        <w:bottom w:w="0" w:type="dxa"/>
      </w:tblCellMar>
    </w:tblPr>
  </w:style>
  <w:style w:type="numbering" w:styleId="737" w:default="1">
    <w:name w:val="No List"/>
    <w:uiPriority w:val="99"/>
    <w:semiHidden/>
    <w:unhideWhenUsed/>
  </w:style>
  <w:style w:type="paragraph" w:styleId="738">
    <w:name w:val="toc 7"/>
    <w:basedOn w:val="725"/>
    <w:next w:val="725"/>
    <w:uiPriority w:val="39"/>
    <w:unhideWhenUsed/>
    <w:qFormat/>
    <w:pPr>
      <w:ind w:left="1701"/>
      <w:spacing w:after="57"/>
    </w:pPr>
  </w:style>
  <w:style w:type="paragraph" w:styleId="739">
    <w:name w:val="Caption"/>
    <w:basedOn w:val="725"/>
    <w:next w:val="725"/>
    <w:uiPriority w:val="35"/>
    <w:semiHidden/>
    <w:unhideWhenUsed/>
    <w:qFormat/>
    <w:pPr>
      <w:spacing w:line="276" w:lineRule="auto"/>
    </w:pPr>
    <w:rPr>
      <w:b/>
      <w:bCs/>
      <w:color w:val="4f81bd" w:themeColor="accent1"/>
      <w:sz w:val="18"/>
      <w:szCs w:val="18"/>
    </w:rPr>
  </w:style>
  <w:style w:type="paragraph" w:styleId="740">
    <w:name w:val="toc 5"/>
    <w:basedOn w:val="725"/>
    <w:next w:val="725"/>
    <w:uiPriority w:val="39"/>
    <w:unhideWhenUsed/>
    <w:qFormat/>
    <w:pPr>
      <w:ind w:left="1134"/>
      <w:spacing w:after="57"/>
    </w:pPr>
  </w:style>
  <w:style w:type="paragraph" w:styleId="741">
    <w:name w:val="toc 3"/>
    <w:basedOn w:val="725"/>
    <w:next w:val="725"/>
    <w:uiPriority w:val="39"/>
    <w:unhideWhenUsed/>
    <w:qFormat/>
    <w:pPr>
      <w:ind w:left="567"/>
      <w:spacing w:after="57"/>
    </w:pPr>
  </w:style>
  <w:style w:type="paragraph" w:styleId="742">
    <w:name w:val="toc 8"/>
    <w:basedOn w:val="725"/>
    <w:next w:val="725"/>
    <w:uiPriority w:val="39"/>
    <w:unhideWhenUsed/>
    <w:qFormat/>
    <w:pPr>
      <w:ind w:left="1984"/>
      <w:spacing w:after="57"/>
    </w:pPr>
  </w:style>
  <w:style w:type="paragraph" w:styleId="743">
    <w:name w:val="endnote text"/>
    <w:basedOn w:val="725"/>
    <w:link w:val="906"/>
    <w:uiPriority w:val="99"/>
    <w:semiHidden/>
    <w:unhideWhenUsed/>
    <w:qFormat/>
    <w:rPr>
      <w:sz w:val="20"/>
    </w:rPr>
  </w:style>
  <w:style w:type="paragraph" w:styleId="744">
    <w:name w:val="Footer"/>
    <w:basedOn w:val="725"/>
    <w:link w:val="779"/>
    <w:uiPriority w:val="99"/>
    <w:unhideWhenUsed/>
    <w:qFormat/>
    <w:pPr>
      <w:tabs>
        <w:tab w:val="center" w:pos="7143" w:leader="none"/>
        <w:tab w:val="right" w:pos="14287" w:leader="none"/>
      </w:tabs>
    </w:pPr>
  </w:style>
  <w:style w:type="paragraph" w:styleId="745">
    <w:name w:val="Header"/>
    <w:basedOn w:val="725"/>
    <w:link w:val="777"/>
    <w:uiPriority w:val="99"/>
    <w:unhideWhenUsed/>
    <w:qFormat/>
    <w:pPr>
      <w:tabs>
        <w:tab w:val="center" w:pos="7143" w:leader="none"/>
        <w:tab w:val="right" w:pos="14287" w:leader="none"/>
      </w:tabs>
    </w:pPr>
  </w:style>
  <w:style w:type="paragraph" w:styleId="746">
    <w:name w:val="toc 1"/>
    <w:basedOn w:val="725"/>
    <w:next w:val="725"/>
    <w:uiPriority w:val="39"/>
    <w:unhideWhenUsed/>
    <w:qFormat/>
    <w:pPr>
      <w:spacing w:after="57"/>
    </w:pPr>
  </w:style>
  <w:style w:type="paragraph" w:styleId="747">
    <w:name w:val="toc 4"/>
    <w:basedOn w:val="725"/>
    <w:next w:val="725"/>
    <w:uiPriority w:val="39"/>
    <w:unhideWhenUsed/>
    <w:qFormat/>
    <w:pPr>
      <w:ind w:left="850"/>
      <w:spacing w:after="57"/>
    </w:pPr>
  </w:style>
  <w:style w:type="paragraph" w:styleId="748">
    <w:name w:val="Subtitle"/>
    <w:basedOn w:val="725"/>
    <w:next w:val="725"/>
    <w:link w:val="772"/>
    <w:uiPriority w:val="11"/>
    <w:qFormat/>
    <w:pPr>
      <w:spacing w:before="200" w:after="200"/>
    </w:pPr>
    <w:rPr>
      <w:sz w:val="24"/>
      <w:szCs w:val="24"/>
    </w:rPr>
  </w:style>
  <w:style w:type="paragraph" w:styleId="749">
    <w:name w:val="footnote text"/>
    <w:basedOn w:val="725"/>
    <w:link w:val="905"/>
    <w:uiPriority w:val="99"/>
    <w:semiHidden/>
    <w:unhideWhenUsed/>
    <w:qFormat/>
    <w:pPr>
      <w:spacing w:after="40"/>
    </w:pPr>
    <w:rPr>
      <w:sz w:val="18"/>
    </w:rPr>
  </w:style>
  <w:style w:type="paragraph" w:styleId="750">
    <w:name w:val="toc 6"/>
    <w:basedOn w:val="725"/>
    <w:next w:val="725"/>
    <w:uiPriority w:val="39"/>
    <w:unhideWhenUsed/>
    <w:qFormat/>
    <w:pPr>
      <w:ind w:left="1417"/>
      <w:spacing w:after="57"/>
    </w:pPr>
  </w:style>
  <w:style w:type="paragraph" w:styleId="751">
    <w:name w:val="table of figures"/>
    <w:basedOn w:val="725"/>
    <w:next w:val="725"/>
    <w:uiPriority w:val="99"/>
    <w:unhideWhenUsed/>
    <w:qFormat/>
  </w:style>
  <w:style w:type="paragraph" w:styleId="752">
    <w:name w:val="toc 2"/>
    <w:basedOn w:val="725"/>
    <w:next w:val="725"/>
    <w:uiPriority w:val="39"/>
    <w:unhideWhenUsed/>
    <w:qFormat/>
    <w:pPr>
      <w:ind w:left="283"/>
      <w:spacing w:after="57"/>
    </w:pPr>
  </w:style>
  <w:style w:type="paragraph" w:styleId="753">
    <w:name w:val="toc 9"/>
    <w:basedOn w:val="725"/>
    <w:next w:val="725"/>
    <w:uiPriority w:val="39"/>
    <w:unhideWhenUsed/>
    <w:qFormat/>
    <w:pPr>
      <w:ind w:left="2268"/>
      <w:spacing w:after="57"/>
    </w:pPr>
  </w:style>
  <w:style w:type="paragraph" w:styleId="754">
    <w:name w:val="Title"/>
    <w:basedOn w:val="725"/>
    <w:next w:val="725"/>
    <w:link w:val="771"/>
    <w:uiPriority w:val="10"/>
    <w:qFormat/>
    <w:pPr>
      <w:contextualSpacing/>
      <w:spacing w:before="300" w:after="200"/>
    </w:pPr>
    <w:rPr>
      <w:sz w:val="48"/>
      <w:szCs w:val="48"/>
    </w:rPr>
  </w:style>
  <w:style w:type="table" w:styleId="75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6">
    <w:name w:val="endnote reference"/>
    <w:uiPriority w:val="99"/>
    <w:semiHidden/>
    <w:unhideWhenUsed/>
    <w:qFormat/>
    <w:rPr>
      <w:vertAlign w:val="superscript"/>
    </w:rPr>
  </w:style>
  <w:style w:type="character" w:styleId="757">
    <w:name w:val="Hyperlink"/>
    <w:uiPriority w:val="99"/>
    <w:unhideWhenUsed/>
    <w:qFormat/>
    <w:rPr>
      <w:color w:val="0000ff" w:themeColor="hyperlink"/>
      <w:u w:val="single"/>
    </w:rPr>
  </w:style>
  <w:style w:type="character" w:styleId="758">
    <w:name w:val="footnote reference"/>
    <w:uiPriority w:val="99"/>
    <w:unhideWhenUsed/>
    <w:qFormat/>
    <w:rPr>
      <w:vertAlign w:val="superscript"/>
    </w:rPr>
  </w:style>
  <w:style w:type="paragraph" w:styleId="759" w:customStyle="1">
    <w:name w:val="标题1"/>
    <w:basedOn w:val="725"/>
    <w:next w:val="725"/>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character" w:styleId="760" w:customStyle="1">
    <w:name w:val="标题 1 Char1"/>
    <w:link w:val="726"/>
    <w:uiPriority w:val="9"/>
    <w:qFormat/>
    <w:rPr>
      <w:rFonts w:ascii="Arial" w:hAnsi="Arial" w:eastAsia="Arial" w:cs="Arial"/>
      <w:sz w:val="40"/>
      <w:szCs w:val="40"/>
    </w:rPr>
  </w:style>
  <w:style w:type="character" w:styleId="761" w:customStyle="1">
    <w:name w:val="标题 2 Char1"/>
    <w:link w:val="727"/>
    <w:uiPriority w:val="9"/>
    <w:qFormat/>
    <w:rPr>
      <w:rFonts w:ascii="Arial" w:hAnsi="Arial" w:eastAsia="Arial" w:cs="Arial"/>
      <w:sz w:val="34"/>
    </w:rPr>
  </w:style>
  <w:style w:type="character" w:styleId="762" w:customStyle="1">
    <w:name w:val="标题 3 Char1"/>
    <w:link w:val="728"/>
    <w:uiPriority w:val="9"/>
    <w:qFormat/>
    <w:rPr>
      <w:rFonts w:ascii="Arial" w:hAnsi="Arial" w:eastAsia="Arial" w:cs="Arial"/>
      <w:sz w:val="30"/>
      <w:szCs w:val="30"/>
    </w:rPr>
  </w:style>
  <w:style w:type="character" w:styleId="763" w:customStyle="1">
    <w:name w:val="标题 4 Char1"/>
    <w:link w:val="729"/>
    <w:uiPriority w:val="9"/>
    <w:qFormat/>
    <w:rPr>
      <w:rFonts w:ascii="Arial" w:hAnsi="Arial" w:eastAsia="Arial" w:cs="Arial"/>
      <w:b/>
      <w:bCs/>
      <w:sz w:val="26"/>
      <w:szCs w:val="26"/>
    </w:rPr>
  </w:style>
  <w:style w:type="character" w:styleId="764" w:customStyle="1">
    <w:name w:val="标题 5 Char1"/>
    <w:link w:val="730"/>
    <w:uiPriority w:val="9"/>
    <w:qFormat/>
    <w:rPr>
      <w:rFonts w:ascii="Arial" w:hAnsi="Arial" w:eastAsia="Arial" w:cs="Arial"/>
      <w:b/>
      <w:bCs/>
      <w:sz w:val="24"/>
      <w:szCs w:val="24"/>
    </w:rPr>
  </w:style>
  <w:style w:type="character" w:styleId="765" w:customStyle="1">
    <w:name w:val="标题 6 Char1"/>
    <w:link w:val="731"/>
    <w:uiPriority w:val="9"/>
    <w:qFormat/>
    <w:rPr>
      <w:rFonts w:ascii="Arial" w:hAnsi="Arial" w:eastAsia="Arial" w:cs="Arial"/>
      <w:b/>
      <w:bCs/>
      <w:sz w:val="22"/>
      <w:szCs w:val="22"/>
    </w:rPr>
  </w:style>
  <w:style w:type="character" w:styleId="766" w:customStyle="1">
    <w:name w:val="标题 7 Char1"/>
    <w:link w:val="732"/>
    <w:uiPriority w:val="9"/>
    <w:qFormat/>
    <w:rPr>
      <w:rFonts w:ascii="Arial" w:hAnsi="Arial" w:eastAsia="Arial" w:cs="Arial"/>
      <w:b/>
      <w:bCs/>
      <w:i/>
      <w:iCs/>
      <w:sz w:val="22"/>
      <w:szCs w:val="22"/>
    </w:rPr>
  </w:style>
  <w:style w:type="character" w:styleId="767" w:customStyle="1">
    <w:name w:val="标题 8 Char1"/>
    <w:link w:val="733"/>
    <w:uiPriority w:val="9"/>
    <w:qFormat/>
    <w:rPr>
      <w:rFonts w:ascii="Arial" w:hAnsi="Arial" w:eastAsia="Arial" w:cs="Arial"/>
      <w:i/>
      <w:iCs/>
      <w:sz w:val="22"/>
      <w:szCs w:val="22"/>
    </w:rPr>
  </w:style>
  <w:style w:type="character" w:styleId="768" w:customStyle="1">
    <w:name w:val="标题 9 Char1"/>
    <w:link w:val="734"/>
    <w:uiPriority w:val="9"/>
    <w:qFormat/>
    <w:rPr>
      <w:rFonts w:ascii="Arial" w:hAnsi="Arial" w:eastAsia="Arial" w:cs="Arial"/>
      <w:i/>
      <w:iCs/>
      <w:sz w:val="21"/>
      <w:szCs w:val="21"/>
    </w:rPr>
  </w:style>
  <w:style w:type="paragraph" w:styleId="769">
    <w:name w:val="List Paragraph"/>
    <w:basedOn w:val="725"/>
    <w:uiPriority w:val="34"/>
    <w:qFormat/>
    <w:pPr>
      <w:contextualSpacing/>
      <w:ind w:left="720"/>
    </w:pPr>
  </w:style>
  <w:style w:type="paragraph" w:styleId="770">
    <w:name w:val="No Spacing"/>
    <w:uiPriority w:val="1"/>
    <w:qFormat/>
    <w:rPr>
      <w:rFonts w:ascii="Calibri" w:hAnsi="Calibri"/>
    </w:rPr>
  </w:style>
  <w:style w:type="character" w:styleId="771" w:customStyle="1">
    <w:name w:val="标题 Char"/>
    <w:link w:val="754"/>
    <w:uiPriority w:val="10"/>
    <w:qFormat/>
    <w:rPr>
      <w:sz w:val="48"/>
      <w:szCs w:val="48"/>
    </w:rPr>
  </w:style>
  <w:style w:type="character" w:styleId="772" w:customStyle="1">
    <w:name w:val="副标题 Char"/>
    <w:link w:val="748"/>
    <w:uiPriority w:val="11"/>
    <w:qFormat/>
    <w:rPr>
      <w:sz w:val="24"/>
      <w:szCs w:val="24"/>
    </w:rPr>
  </w:style>
  <w:style w:type="paragraph" w:styleId="773">
    <w:name w:val="Quote"/>
    <w:basedOn w:val="725"/>
    <w:next w:val="725"/>
    <w:link w:val="774"/>
    <w:uiPriority w:val="29"/>
    <w:qFormat/>
    <w:pPr>
      <w:ind w:left="720" w:right="720"/>
    </w:pPr>
    <w:rPr>
      <w:i/>
    </w:rPr>
  </w:style>
  <w:style w:type="character" w:styleId="774" w:customStyle="1">
    <w:name w:val="引用 Char"/>
    <w:link w:val="773"/>
    <w:uiPriority w:val="29"/>
    <w:qFormat/>
    <w:rPr>
      <w:i/>
    </w:rPr>
  </w:style>
  <w:style w:type="paragraph" w:styleId="775">
    <w:name w:val="Intense Quote"/>
    <w:basedOn w:val="725"/>
    <w:next w:val="725"/>
    <w:link w:val="77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6" w:customStyle="1">
    <w:name w:val="明显引用 Char"/>
    <w:link w:val="775"/>
    <w:uiPriority w:val="30"/>
    <w:qFormat/>
    <w:rPr>
      <w:i/>
    </w:rPr>
  </w:style>
  <w:style w:type="character" w:styleId="777" w:customStyle="1">
    <w:name w:val="页眉 Char1"/>
    <w:link w:val="745"/>
    <w:uiPriority w:val="99"/>
    <w:qFormat/>
  </w:style>
  <w:style w:type="character" w:styleId="778" w:customStyle="1">
    <w:name w:val="Footer Char"/>
    <w:uiPriority w:val="99"/>
    <w:qFormat/>
  </w:style>
  <w:style w:type="character" w:styleId="779" w:customStyle="1">
    <w:name w:val="页脚 Char1"/>
    <w:link w:val="744"/>
    <w:uiPriority w:val="99"/>
    <w:qFormat/>
  </w:style>
  <w:style w:type="table" w:styleId="780"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781"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2"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3"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4"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5"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6"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3"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94"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95"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796"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79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0" w:customStyle="1">
    <w:name w:val="网格表 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09"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1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1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4"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1"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2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23"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24"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2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2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2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28" w:customStyle="1">
    <w:name w:val="网格表 7 彩色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2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0"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31"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3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5"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7"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8"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1"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2" w:customStyle="1">
    <w:name w:val="清单表 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4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4"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4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9"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1"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52"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5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6"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8"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3"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6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65"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66"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6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6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6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70"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7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872"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873"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87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87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87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877" w:customStyle="1">
    <w:name w:val="清单表 7 彩色1"/>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7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9"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80"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8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8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8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8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8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1"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92"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93"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94"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9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8"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99"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0"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0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0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3"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5" w:customStyle="1">
    <w:name w:val="脚注文本 Char"/>
    <w:link w:val="749"/>
    <w:uiPriority w:val="99"/>
    <w:qFormat/>
    <w:rPr>
      <w:sz w:val="18"/>
    </w:rPr>
  </w:style>
  <w:style w:type="character" w:styleId="906" w:customStyle="1">
    <w:name w:val="尾注文本 Char"/>
    <w:link w:val="743"/>
    <w:uiPriority w:val="99"/>
    <w:qFormat/>
    <w:rPr>
      <w:sz w:val="20"/>
    </w:rPr>
  </w:style>
  <w:style w:type="paragraph" w:styleId="907" w:customStyle="1">
    <w:name w:val="TOC 标题1"/>
    <w:uiPriority w:val="39"/>
    <w:unhideWhenUsed/>
    <w:qFormat/>
    <w:rPr>
      <w:rFonts w:ascii="Calibri" w:hAnsi="Calibri"/>
    </w:rPr>
  </w:style>
  <w:style w:type="paragraph" w:styleId="908" w:customStyle="1">
    <w:name w:val="标题 11"/>
    <w:basedOn w:val="725"/>
    <w:next w:val="725"/>
    <w:link w:val="920"/>
    <w:qFormat/>
    <w:pPr>
      <w:jc w:val="center"/>
      <w:keepNext/>
      <w:outlineLvl w:val="0"/>
    </w:pPr>
    <w:rPr>
      <w:rFonts w:ascii="楷体_GB2312" w:hAnsi="Times New Roman" w:eastAsia="楷体_GB2312"/>
      <w:sz w:val="28"/>
      <w:szCs w:val="28"/>
    </w:rPr>
  </w:style>
  <w:style w:type="paragraph" w:styleId="909" w:customStyle="1">
    <w:name w:val="标题 211"/>
    <w:basedOn w:val="725"/>
    <w:next w:val="910"/>
    <w:link w:val="921"/>
    <w:qFormat/>
    <w:pPr>
      <w:jc w:val="center"/>
      <w:keepLines/>
      <w:keepNext/>
      <w:spacing w:before="260" w:after="260" w:line="416" w:lineRule="auto"/>
      <w:outlineLvl w:val="1"/>
    </w:pPr>
    <w:rPr>
      <w:rFonts w:ascii="Arial" w:hAnsi="Arial" w:eastAsia="幼圆"/>
      <w:b/>
      <w:bCs/>
      <w:sz w:val="44"/>
      <w:szCs w:val="44"/>
    </w:rPr>
  </w:style>
  <w:style w:type="paragraph" w:styleId="910" w:customStyle="1">
    <w:name w:val="正文缩进1"/>
    <w:basedOn w:val="725"/>
    <w:link w:val="922"/>
    <w:qFormat/>
    <w:pPr>
      <w:ind w:firstLine="420"/>
    </w:pPr>
    <w:rPr>
      <w:sz w:val="20"/>
      <w:szCs w:val="21"/>
    </w:rPr>
  </w:style>
  <w:style w:type="paragraph" w:styleId="911" w:customStyle="1">
    <w:name w:val="标题 31"/>
    <w:basedOn w:val="725"/>
    <w:next w:val="910"/>
    <w:link w:val="923"/>
    <w:qFormat/>
    <w:pPr>
      <w:keepLines/>
      <w:keepNext/>
      <w:spacing w:before="260" w:after="260" w:line="416" w:lineRule="auto"/>
      <w:outlineLvl w:val="2"/>
    </w:pPr>
    <w:rPr>
      <w:rFonts w:ascii="Times New Roman" w:hAnsi="Times New Roman"/>
      <w:b/>
      <w:bCs/>
      <w:sz w:val="32"/>
      <w:szCs w:val="32"/>
    </w:rPr>
  </w:style>
  <w:style w:type="paragraph" w:styleId="912" w:customStyle="1">
    <w:name w:val="标题 41"/>
    <w:basedOn w:val="725"/>
    <w:next w:val="910"/>
    <w:link w:val="924"/>
    <w:qFormat/>
    <w:pPr>
      <w:keepLines/>
      <w:keepNext/>
      <w:spacing w:before="280" w:after="290" w:line="376" w:lineRule="auto"/>
      <w:outlineLvl w:val="3"/>
    </w:pPr>
    <w:rPr>
      <w:rFonts w:ascii="Arial" w:hAnsi="Arial" w:eastAsia="黑体"/>
      <w:b/>
      <w:bCs/>
      <w:sz w:val="28"/>
      <w:szCs w:val="28"/>
    </w:rPr>
  </w:style>
  <w:style w:type="paragraph" w:styleId="913" w:customStyle="1">
    <w:name w:val="标题 51"/>
    <w:basedOn w:val="725"/>
    <w:next w:val="910"/>
    <w:link w:val="925"/>
    <w:qFormat/>
    <w:pPr>
      <w:keepNext/>
      <w:outlineLvl w:val="4"/>
    </w:pPr>
    <w:rPr>
      <w:rFonts w:ascii="宋体" w:hAnsi="Times New Roman"/>
      <w:color w:val="000000"/>
      <w:sz w:val="28"/>
      <w:szCs w:val="28"/>
    </w:rPr>
  </w:style>
  <w:style w:type="paragraph" w:styleId="914" w:customStyle="1">
    <w:name w:val="标题 61"/>
    <w:basedOn w:val="725"/>
    <w:next w:val="725"/>
    <w:link w:val="926"/>
    <w:qFormat/>
    <w:pPr>
      <w:numPr>
        <w:ilvl w:val="5"/>
        <w:numId w:val="1"/>
      </w:numPr>
      <w:keepLines/>
      <w:keepNext/>
      <w:spacing w:before="240" w:after="64" w:line="320" w:lineRule="auto"/>
      <w:outlineLvl w:val="5"/>
    </w:pPr>
    <w:rPr>
      <w:rFonts w:ascii="Arial" w:hAnsi="Arial" w:eastAsia="黑体"/>
      <w:b/>
      <w:bCs/>
      <w:sz w:val="24"/>
      <w:szCs w:val="24"/>
    </w:rPr>
  </w:style>
  <w:style w:type="paragraph" w:styleId="915" w:customStyle="1">
    <w:name w:val="标题 71"/>
    <w:basedOn w:val="725"/>
    <w:next w:val="725"/>
    <w:link w:val="927"/>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916" w:customStyle="1">
    <w:name w:val="标题 81"/>
    <w:basedOn w:val="725"/>
    <w:next w:val="725"/>
    <w:link w:val="928"/>
    <w:qFormat/>
    <w:pPr>
      <w:numPr>
        <w:ilvl w:val="7"/>
        <w:numId w:val="1"/>
      </w:numPr>
      <w:keepLines/>
      <w:keepNext/>
      <w:spacing w:before="240" w:after="64" w:line="320" w:lineRule="auto"/>
      <w:outlineLvl w:val="7"/>
    </w:pPr>
    <w:rPr>
      <w:rFonts w:ascii="Arial" w:hAnsi="Arial" w:eastAsia="黑体"/>
      <w:sz w:val="24"/>
      <w:szCs w:val="24"/>
    </w:rPr>
  </w:style>
  <w:style w:type="paragraph" w:styleId="917" w:customStyle="1">
    <w:name w:val="标题 91"/>
    <w:basedOn w:val="725"/>
    <w:next w:val="725"/>
    <w:link w:val="929"/>
    <w:qFormat/>
    <w:pPr>
      <w:numPr>
        <w:ilvl w:val="8"/>
        <w:numId w:val="1"/>
      </w:numPr>
      <w:keepLines/>
      <w:keepNext/>
      <w:spacing w:before="240" w:after="64" w:line="320" w:lineRule="auto"/>
      <w:outlineLvl w:val="8"/>
    </w:pPr>
    <w:rPr>
      <w:rFonts w:ascii="Arial" w:hAnsi="Arial" w:eastAsia="黑体"/>
      <w:sz w:val="20"/>
      <w:szCs w:val="21"/>
    </w:rPr>
  </w:style>
  <w:style w:type="character" w:styleId="918" w:customStyle="1">
    <w:name w:val="默认段落字体1"/>
    <w:uiPriority w:val="1"/>
    <w:unhideWhenUsed/>
    <w:qFormat/>
  </w:style>
  <w:style w:type="table" w:styleId="919" w:customStyle="1">
    <w:name w:val="普通表格11"/>
    <w:uiPriority w:val="99"/>
    <w:unhideWhenUsed/>
    <w:qFormat/>
    <w:tblPr>
      <w:tblCellMar>
        <w:left w:w="0" w:type="dxa"/>
        <w:top w:w="0" w:type="dxa"/>
        <w:right w:w="0" w:type="dxa"/>
        <w:bottom w:w="0" w:type="dxa"/>
      </w:tblCellMar>
    </w:tblPr>
  </w:style>
  <w:style w:type="character" w:styleId="920" w:customStyle="1">
    <w:name w:val="标题 1 Char"/>
    <w:link w:val="908"/>
    <w:qFormat/>
    <w:rPr>
      <w:rFonts w:ascii="楷体_GB2312" w:hAnsi="Times New Roman" w:eastAsia="楷体_GB2312" w:cs="Times New Roman"/>
      <w:sz w:val="28"/>
      <w:szCs w:val="28"/>
    </w:rPr>
  </w:style>
  <w:style w:type="character" w:styleId="921" w:customStyle="1">
    <w:name w:val="标题 2 Char"/>
    <w:link w:val="909"/>
    <w:qFormat/>
    <w:rPr>
      <w:rFonts w:ascii="Arial" w:hAnsi="Arial" w:eastAsia="幼圆" w:cs="Arial"/>
      <w:b/>
      <w:bCs/>
      <w:sz w:val="44"/>
      <w:szCs w:val="44"/>
    </w:rPr>
  </w:style>
  <w:style w:type="character" w:styleId="922" w:customStyle="1">
    <w:name w:val="正文缩进 Char"/>
    <w:link w:val="910"/>
    <w:qFormat/>
    <w:rPr>
      <w:szCs w:val="21"/>
    </w:rPr>
  </w:style>
  <w:style w:type="character" w:styleId="923" w:customStyle="1">
    <w:name w:val="标题 3 Char"/>
    <w:link w:val="911"/>
    <w:qFormat/>
    <w:rPr>
      <w:rFonts w:ascii="Times New Roman" w:hAnsi="Times New Roman" w:eastAsia="宋体" w:cs="Times New Roman"/>
      <w:b/>
      <w:bCs/>
      <w:sz w:val="32"/>
      <w:szCs w:val="32"/>
    </w:rPr>
  </w:style>
  <w:style w:type="character" w:styleId="924" w:customStyle="1">
    <w:name w:val="标题 4 Char"/>
    <w:link w:val="912"/>
    <w:qFormat/>
    <w:rPr>
      <w:rFonts w:ascii="Arial" w:hAnsi="Arial" w:eastAsia="黑体" w:cs="Arial"/>
      <w:b/>
      <w:bCs/>
      <w:sz w:val="28"/>
      <w:szCs w:val="28"/>
    </w:rPr>
  </w:style>
  <w:style w:type="character" w:styleId="925" w:customStyle="1">
    <w:name w:val="标题 5 Char"/>
    <w:link w:val="913"/>
    <w:qFormat/>
    <w:rPr>
      <w:rFonts w:ascii="宋体" w:hAnsi="Times New Roman" w:eastAsia="宋体" w:cs="Times New Roman"/>
      <w:color w:val="000000"/>
      <w:sz w:val="28"/>
      <w:szCs w:val="28"/>
    </w:rPr>
  </w:style>
  <w:style w:type="character" w:styleId="926" w:customStyle="1">
    <w:name w:val="标题 6 Char"/>
    <w:link w:val="914"/>
    <w:qFormat/>
    <w:rPr>
      <w:rFonts w:ascii="Arial" w:hAnsi="Arial" w:eastAsia="黑体" w:cs="Times New Roman"/>
      <w:b/>
      <w:bCs/>
      <w:sz w:val="24"/>
      <w:szCs w:val="24"/>
    </w:rPr>
  </w:style>
  <w:style w:type="character" w:styleId="927" w:customStyle="1">
    <w:name w:val="标题 7 Char"/>
    <w:link w:val="915"/>
    <w:qFormat/>
    <w:rPr>
      <w:rFonts w:ascii="Times New Roman" w:hAnsi="Times New Roman" w:eastAsia="宋体" w:cs="Times New Roman"/>
      <w:b/>
      <w:bCs/>
      <w:sz w:val="24"/>
      <w:szCs w:val="24"/>
    </w:rPr>
  </w:style>
  <w:style w:type="character" w:styleId="928" w:customStyle="1">
    <w:name w:val="标题 8 Char"/>
    <w:link w:val="916"/>
    <w:qFormat/>
    <w:rPr>
      <w:rFonts w:ascii="Arial" w:hAnsi="Arial" w:eastAsia="黑体" w:cs="Times New Roman"/>
      <w:sz w:val="24"/>
      <w:szCs w:val="24"/>
    </w:rPr>
  </w:style>
  <w:style w:type="character" w:styleId="929" w:customStyle="1">
    <w:name w:val="标题 9 Char"/>
    <w:link w:val="917"/>
    <w:qFormat/>
    <w:rPr>
      <w:rFonts w:ascii="Arial" w:hAnsi="Arial" w:eastAsia="黑体" w:cs="Times New Roman"/>
      <w:szCs w:val="21"/>
    </w:rPr>
  </w:style>
  <w:style w:type="paragraph" w:styleId="930" w:customStyle="1">
    <w:name w:val="列表 31"/>
    <w:basedOn w:val="725"/>
    <w:qFormat/>
    <w:pPr>
      <w:ind w:left="100" w:hanging="200"/>
    </w:pPr>
    <w:rPr>
      <w:rFonts w:ascii="Times New Roman" w:hAnsi="Times New Roman"/>
      <w:szCs w:val="21"/>
    </w:rPr>
  </w:style>
  <w:style w:type="paragraph" w:styleId="931" w:customStyle="1">
    <w:name w:val="目录 71"/>
    <w:basedOn w:val="725"/>
    <w:next w:val="725"/>
    <w:semiHidden/>
    <w:qFormat/>
    <w:pPr>
      <w:ind w:left="1260"/>
      <w:jc w:val="left"/>
    </w:pPr>
    <w:rPr>
      <w:rFonts w:ascii="Times New Roman" w:hAnsi="Times New Roman"/>
      <w:szCs w:val="21"/>
    </w:rPr>
  </w:style>
  <w:style w:type="paragraph" w:styleId="932" w:customStyle="1">
    <w:name w:val="文档结构图1"/>
    <w:basedOn w:val="725"/>
    <w:link w:val="933"/>
    <w:semiHidden/>
    <w:qFormat/>
    <w:pPr>
      <w:shd w:val="clear" w:color="auto" w:fill="000080"/>
    </w:pPr>
    <w:rPr>
      <w:rFonts w:ascii="Times New Roman" w:hAnsi="Times New Roman"/>
      <w:sz w:val="20"/>
      <w:szCs w:val="21"/>
    </w:rPr>
  </w:style>
  <w:style w:type="character" w:styleId="933" w:customStyle="1">
    <w:name w:val="文档结构图 Char"/>
    <w:link w:val="932"/>
    <w:semiHidden/>
    <w:qFormat/>
    <w:rPr>
      <w:rFonts w:ascii="Times New Roman" w:hAnsi="Times New Roman" w:eastAsia="宋体" w:cs="Times New Roman"/>
      <w:szCs w:val="21"/>
      <w:shd w:val="clear" w:color="auto" w:fill="000080"/>
    </w:rPr>
  </w:style>
  <w:style w:type="paragraph" w:styleId="934" w:customStyle="1">
    <w:name w:val="批注文字1"/>
    <w:basedOn w:val="725"/>
    <w:link w:val="935"/>
    <w:unhideWhenUsed/>
    <w:qFormat/>
    <w:pPr>
      <w:jc w:val="left"/>
    </w:pPr>
  </w:style>
  <w:style w:type="character" w:styleId="935" w:customStyle="1">
    <w:name w:val="批注文字 Char"/>
    <w:link w:val="934"/>
    <w:uiPriority w:val="99"/>
    <w:semiHidden/>
    <w:qFormat/>
  </w:style>
  <w:style w:type="paragraph" w:styleId="936" w:customStyle="1">
    <w:name w:val="正文文本 31"/>
    <w:basedOn w:val="725"/>
    <w:link w:val="937"/>
    <w:qFormat/>
    <w:rPr>
      <w:rFonts w:ascii="仿宋_GB2312" w:hAnsi="Arial" w:eastAsia="仿宋_GB2312"/>
      <w:sz w:val="32"/>
      <w:szCs w:val="32"/>
    </w:rPr>
  </w:style>
  <w:style w:type="character" w:styleId="937" w:customStyle="1">
    <w:name w:val="正文文本 3 Char"/>
    <w:link w:val="936"/>
    <w:qFormat/>
    <w:rPr>
      <w:rFonts w:ascii="仿宋_GB2312" w:hAnsi="Arial" w:eastAsia="仿宋_GB2312" w:cs="Times New Roman"/>
      <w:sz w:val="32"/>
      <w:szCs w:val="32"/>
    </w:rPr>
  </w:style>
  <w:style w:type="paragraph" w:styleId="938" w:customStyle="1">
    <w:name w:val="正文文本11"/>
    <w:basedOn w:val="725"/>
    <w:next w:val="939"/>
    <w:link w:val="941"/>
    <w:qFormat/>
    <w:rPr>
      <w:rFonts w:ascii="楷体_GB2312" w:hAnsi="Arial" w:eastAsia="楷体_GB2312"/>
      <w:sz w:val="28"/>
      <w:szCs w:val="28"/>
    </w:rPr>
  </w:style>
  <w:style w:type="paragraph" w:styleId="939" w:customStyle="1">
    <w:name w:val="style4"/>
    <w:basedOn w:val="725"/>
    <w:next w:val="940"/>
    <w:qFormat/>
    <w:pPr>
      <w:spacing w:before="280" w:after="280"/>
      <w:widowControl/>
    </w:pPr>
    <w:rPr>
      <w:rFonts w:ascii="宋体"/>
      <w:sz w:val="18"/>
    </w:rPr>
  </w:style>
  <w:style w:type="paragraph" w:styleId="940" w:customStyle="1">
    <w:name w:val="2"/>
    <w:next w:val="725"/>
    <w:qFormat/>
    <w:pPr>
      <w:jc w:val="both"/>
      <w:widowControl w:val="off"/>
    </w:pPr>
    <w:rPr>
      <w:sz w:val="21"/>
      <w:szCs w:val="22"/>
    </w:rPr>
  </w:style>
  <w:style w:type="character" w:styleId="941" w:customStyle="1">
    <w:name w:val="正文文本 Char"/>
    <w:link w:val="938"/>
    <w:qFormat/>
    <w:rPr>
      <w:rFonts w:ascii="楷体_GB2312" w:hAnsi="Arial" w:eastAsia="楷体_GB2312" w:cs="Times New Roman"/>
      <w:sz w:val="28"/>
      <w:szCs w:val="28"/>
    </w:rPr>
  </w:style>
  <w:style w:type="paragraph" w:styleId="942" w:customStyle="1">
    <w:name w:val="正文文本缩进1"/>
    <w:basedOn w:val="725"/>
    <w:link w:val="943"/>
    <w:unhideWhenUsed/>
    <w:qFormat/>
    <w:pPr>
      <w:ind w:left="420"/>
      <w:spacing w:after="120"/>
    </w:pPr>
  </w:style>
  <w:style w:type="character" w:styleId="943" w:customStyle="1">
    <w:name w:val="正文文本缩进 Char"/>
    <w:link w:val="942"/>
    <w:uiPriority w:val="99"/>
    <w:semiHidden/>
    <w:qFormat/>
  </w:style>
  <w:style w:type="paragraph" w:styleId="944" w:customStyle="1">
    <w:name w:val="列表 21"/>
    <w:basedOn w:val="725"/>
    <w:qFormat/>
    <w:pPr>
      <w:ind w:left="100" w:hanging="200"/>
    </w:pPr>
    <w:rPr>
      <w:rFonts w:ascii="Times New Roman" w:hAnsi="Times New Roman"/>
      <w:szCs w:val="21"/>
    </w:rPr>
  </w:style>
  <w:style w:type="paragraph" w:styleId="945" w:customStyle="1">
    <w:name w:val="目录 51"/>
    <w:basedOn w:val="725"/>
    <w:next w:val="725"/>
    <w:semiHidden/>
    <w:qFormat/>
    <w:pPr>
      <w:ind w:left="840"/>
      <w:jc w:val="left"/>
    </w:pPr>
    <w:rPr>
      <w:rFonts w:ascii="Times New Roman" w:hAnsi="Times New Roman"/>
      <w:szCs w:val="21"/>
    </w:rPr>
  </w:style>
  <w:style w:type="paragraph" w:styleId="946" w:customStyle="1">
    <w:name w:val="目录 31"/>
    <w:basedOn w:val="725"/>
    <w:next w:val="725"/>
    <w:semiHidden/>
    <w:qFormat/>
    <w:pPr>
      <w:ind w:left="420"/>
      <w:jc w:val="left"/>
    </w:pPr>
    <w:rPr>
      <w:rFonts w:ascii="Times New Roman" w:hAnsi="Times New Roman"/>
      <w:i/>
      <w:iCs/>
      <w:szCs w:val="24"/>
    </w:rPr>
  </w:style>
  <w:style w:type="paragraph" w:styleId="947" w:customStyle="1">
    <w:name w:val="纯文本1"/>
    <w:basedOn w:val="725"/>
    <w:link w:val="948"/>
    <w:qFormat/>
    <w:rPr>
      <w:rFonts w:ascii="宋体" w:hAnsi="Courier New"/>
      <w:sz w:val="20"/>
      <w:szCs w:val="21"/>
    </w:rPr>
  </w:style>
  <w:style w:type="character" w:styleId="948" w:customStyle="1">
    <w:name w:val="纯文本 Char"/>
    <w:link w:val="947"/>
    <w:qFormat/>
    <w:rPr>
      <w:rFonts w:ascii="宋体" w:hAnsi="Courier New" w:eastAsia="宋体" w:cs="Courier New"/>
      <w:szCs w:val="21"/>
    </w:rPr>
  </w:style>
  <w:style w:type="paragraph" w:styleId="949" w:customStyle="1">
    <w:name w:val="目录 81"/>
    <w:basedOn w:val="725"/>
    <w:next w:val="725"/>
    <w:semiHidden/>
    <w:qFormat/>
    <w:pPr>
      <w:ind w:left="1470"/>
      <w:jc w:val="left"/>
    </w:pPr>
    <w:rPr>
      <w:rFonts w:ascii="Times New Roman" w:hAnsi="Times New Roman"/>
      <w:szCs w:val="21"/>
    </w:rPr>
  </w:style>
  <w:style w:type="paragraph" w:styleId="950" w:customStyle="1">
    <w:name w:val="日期1"/>
    <w:basedOn w:val="725"/>
    <w:next w:val="725"/>
    <w:link w:val="951"/>
    <w:qFormat/>
    <w:rPr>
      <w:rFonts w:ascii="Times New Roman" w:hAnsi="Times New Roman"/>
      <w:sz w:val="24"/>
      <w:szCs w:val="24"/>
    </w:rPr>
  </w:style>
  <w:style w:type="character" w:styleId="951" w:customStyle="1">
    <w:name w:val="日期 Char"/>
    <w:link w:val="950"/>
    <w:qFormat/>
    <w:rPr>
      <w:rFonts w:ascii="Times New Roman" w:hAnsi="Times New Roman" w:eastAsia="宋体" w:cs="Times New Roman"/>
      <w:sz w:val="24"/>
      <w:szCs w:val="24"/>
    </w:rPr>
  </w:style>
  <w:style w:type="paragraph" w:styleId="952" w:customStyle="1">
    <w:name w:val="正文文本缩进 21"/>
    <w:basedOn w:val="725"/>
    <w:link w:val="953"/>
    <w:qFormat/>
    <w:pPr>
      <w:ind w:left="630" w:firstLine="645"/>
    </w:pPr>
    <w:rPr>
      <w:rFonts w:ascii="Arial" w:hAnsi="Arial" w:eastAsia="仿宋_GB2312"/>
      <w:sz w:val="32"/>
      <w:szCs w:val="32"/>
    </w:rPr>
  </w:style>
  <w:style w:type="character" w:styleId="953" w:customStyle="1">
    <w:name w:val="正文文本缩进 2 Char"/>
    <w:link w:val="952"/>
    <w:qFormat/>
    <w:rPr>
      <w:rFonts w:ascii="Arial" w:hAnsi="Arial" w:eastAsia="仿宋_GB2312" w:cs="Arial"/>
      <w:sz w:val="32"/>
      <w:szCs w:val="32"/>
    </w:rPr>
  </w:style>
  <w:style w:type="paragraph" w:styleId="954" w:customStyle="1">
    <w:name w:val="批注框文本1"/>
    <w:basedOn w:val="725"/>
    <w:link w:val="955"/>
    <w:semiHidden/>
    <w:qFormat/>
    <w:rPr>
      <w:rFonts w:ascii="Times New Roman" w:hAnsi="Times New Roman"/>
      <w:sz w:val="18"/>
      <w:szCs w:val="18"/>
    </w:rPr>
  </w:style>
  <w:style w:type="character" w:styleId="955" w:customStyle="1">
    <w:name w:val="批注框文本 Char"/>
    <w:link w:val="954"/>
    <w:semiHidden/>
    <w:qFormat/>
    <w:rPr>
      <w:rFonts w:ascii="Times New Roman" w:hAnsi="Times New Roman" w:eastAsia="宋体" w:cs="Times New Roman"/>
      <w:sz w:val="18"/>
      <w:szCs w:val="18"/>
    </w:rPr>
  </w:style>
  <w:style w:type="paragraph" w:styleId="956" w:customStyle="1">
    <w:name w:val="页脚1"/>
    <w:basedOn w:val="725"/>
    <w:link w:val="957"/>
    <w:qFormat/>
    <w:pPr>
      <w:jc w:val="left"/>
      <w:tabs>
        <w:tab w:val="center" w:pos="4153" w:leader="none"/>
        <w:tab w:val="right" w:pos="8306" w:leader="none"/>
      </w:tabs>
    </w:pPr>
    <w:rPr>
      <w:rFonts w:ascii="Times New Roman" w:hAnsi="Times New Roman"/>
      <w:sz w:val="18"/>
      <w:szCs w:val="18"/>
    </w:rPr>
  </w:style>
  <w:style w:type="character" w:styleId="957" w:customStyle="1">
    <w:name w:val="页脚 Char"/>
    <w:link w:val="956"/>
    <w:qFormat/>
    <w:rPr>
      <w:rFonts w:ascii="Times New Roman" w:hAnsi="Times New Roman" w:eastAsia="宋体" w:cs="Times New Roman"/>
      <w:sz w:val="18"/>
      <w:szCs w:val="18"/>
    </w:rPr>
  </w:style>
  <w:style w:type="paragraph" w:styleId="958" w:customStyle="1">
    <w:name w:val="页眉1"/>
    <w:basedOn w:val="725"/>
    <w:link w:val="959"/>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959" w:customStyle="1">
    <w:name w:val="页眉 Char"/>
    <w:link w:val="958"/>
    <w:qFormat/>
    <w:rPr>
      <w:rFonts w:ascii="Times New Roman" w:hAnsi="Times New Roman" w:eastAsia="宋体" w:cs="Times New Roman"/>
      <w:sz w:val="18"/>
      <w:szCs w:val="18"/>
    </w:rPr>
  </w:style>
  <w:style w:type="paragraph" w:styleId="960" w:customStyle="1">
    <w:name w:val="目录 11"/>
    <w:basedOn w:val="725"/>
    <w:next w:val="725"/>
    <w:semiHidden/>
    <w:qFormat/>
    <w:pPr>
      <w:jc w:val="left"/>
      <w:spacing w:before="120" w:after="120" w:line="400" w:lineRule="exact"/>
      <w:tabs>
        <w:tab w:val="right" w:pos="8720" w:leader="dot"/>
      </w:tabs>
    </w:pPr>
    <w:rPr>
      <w:rFonts w:ascii="宋体" w:hAnsi="宋体"/>
      <w:caps/>
      <w:sz w:val="24"/>
      <w:szCs w:val="24"/>
    </w:rPr>
  </w:style>
  <w:style w:type="paragraph" w:styleId="961" w:customStyle="1">
    <w:name w:val="目录 41"/>
    <w:basedOn w:val="725"/>
    <w:next w:val="725"/>
    <w:semiHidden/>
    <w:qFormat/>
    <w:pPr>
      <w:ind w:left="630"/>
      <w:jc w:val="left"/>
    </w:pPr>
    <w:rPr>
      <w:rFonts w:ascii="Times New Roman" w:hAnsi="Times New Roman"/>
      <w:szCs w:val="21"/>
    </w:rPr>
  </w:style>
  <w:style w:type="paragraph" w:styleId="962" w:customStyle="1">
    <w:name w:val="列表1"/>
    <w:basedOn w:val="725"/>
    <w:qFormat/>
    <w:pPr>
      <w:ind w:left="200" w:hanging="200"/>
    </w:pPr>
    <w:rPr>
      <w:rFonts w:ascii="Times New Roman" w:hAnsi="Times New Roman"/>
      <w:szCs w:val="21"/>
    </w:rPr>
  </w:style>
  <w:style w:type="paragraph" w:styleId="963" w:customStyle="1">
    <w:name w:val="目录 61"/>
    <w:basedOn w:val="725"/>
    <w:next w:val="725"/>
    <w:semiHidden/>
    <w:qFormat/>
    <w:pPr>
      <w:ind w:left="1050"/>
      <w:jc w:val="left"/>
    </w:pPr>
    <w:rPr>
      <w:rFonts w:ascii="Times New Roman" w:hAnsi="Times New Roman"/>
      <w:szCs w:val="21"/>
    </w:rPr>
  </w:style>
  <w:style w:type="paragraph" w:styleId="964" w:customStyle="1">
    <w:name w:val="正文文本缩进 31"/>
    <w:basedOn w:val="725"/>
    <w:link w:val="965"/>
    <w:qFormat/>
    <w:pPr>
      <w:ind w:left="645" w:firstLine="645"/>
    </w:pPr>
    <w:rPr>
      <w:rFonts w:ascii="Arial" w:hAnsi="Arial" w:eastAsia="仿宋_GB2312"/>
      <w:color w:val="ffff00"/>
      <w:sz w:val="32"/>
      <w:szCs w:val="32"/>
    </w:rPr>
  </w:style>
  <w:style w:type="character" w:styleId="965" w:customStyle="1">
    <w:name w:val="正文文本缩进 3 Char"/>
    <w:link w:val="964"/>
    <w:qFormat/>
    <w:rPr>
      <w:rFonts w:ascii="Arial" w:hAnsi="Arial" w:eastAsia="仿宋_GB2312" w:cs="Arial"/>
      <w:color w:val="ffff00"/>
      <w:sz w:val="32"/>
      <w:szCs w:val="32"/>
    </w:rPr>
  </w:style>
  <w:style w:type="paragraph" w:styleId="966" w:customStyle="1">
    <w:name w:val="图表目录1"/>
    <w:basedOn w:val="725"/>
    <w:next w:val="725"/>
    <w:semiHidden/>
    <w:qFormat/>
    <w:pPr>
      <w:ind w:left="840" w:hanging="420"/>
    </w:pPr>
    <w:rPr>
      <w:rFonts w:ascii="Times New Roman" w:hAnsi="Times New Roman"/>
      <w:szCs w:val="21"/>
    </w:rPr>
  </w:style>
  <w:style w:type="paragraph" w:styleId="967" w:customStyle="1">
    <w:name w:val="目录 21"/>
    <w:basedOn w:val="725"/>
    <w:next w:val="725"/>
    <w:semiHidden/>
    <w:qFormat/>
    <w:pPr>
      <w:ind w:left="210"/>
      <w:jc w:val="left"/>
    </w:pPr>
    <w:rPr>
      <w:rFonts w:ascii="Times New Roman" w:hAnsi="Times New Roman"/>
      <w:smallCaps/>
      <w:szCs w:val="24"/>
    </w:rPr>
  </w:style>
  <w:style w:type="paragraph" w:styleId="968" w:customStyle="1">
    <w:name w:val="目录 91"/>
    <w:basedOn w:val="725"/>
    <w:next w:val="725"/>
    <w:semiHidden/>
    <w:qFormat/>
    <w:pPr>
      <w:ind w:left="1680"/>
      <w:jc w:val="left"/>
    </w:pPr>
    <w:rPr>
      <w:rFonts w:ascii="Times New Roman" w:hAnsi="Times New Roman"/>
      <w:szCs w:val="21"/>
    </w:rPr>
  </w:style>
  <w:style w:type="paragraph" w:styleId="969" w:customStyle="1">
    <w:name w:val="正文文本 21"/>
    <w:basedOn w:val="725"/>
    <w:link w:val="970"/>
    <w:qFormat/>
    <w:pPr>
      <w:jc w:val="center"/>
      <w:widowControl/>
    </w:pPr>
    <w:rPr>
      <w:rFonts w:ascii="楷体_GB2312" w:hAnsi="Times New Roman" w:eastAsia="楷体_GB2312"/>
      <w:sz w:val="28"/>
      <w:szCs w:val="28"/>
    </w:rPr>
  </w:style>
  <w:style w:type="character" w:styleId="970" w:customStyle="1">
    <w:name w:val="正文文本 2 Char"/>
    <w:link w:val="969"/>
    <w:qFormat/>
    <w:rPr>
      <w:rFonts w:ascii="楷体_GB2312" w:hAnsi="Times New Roman" w:eastAsia="楷体_GB2312" w:cs="Times New Roman"/>
      <w:sz w:val="28"/>
      <w:szCs w:val="28"/>
    </w:rPr>
  </w:style>
  <w:style w:type="paragraph" w:styleId="971" w:customStyle="1">
    <w:name w:val="普通(网站)1"/>
    <w:basedOn w:val="725"/>
    <w:uiPriority w:val="99"/>
    <w:qFormat/>
    <w:pPr>
      <w:jc w:val="left"/>
      <w:spacing w:before="100" w:beforeAutospacing="1" w:after="100" w:afterAutospacing="1"/>
      <w:widowControl/>
    </w:pPr>
    <w:rPr>
      <w:rFonts w:ascii="宋体" w:hAnsi="宋体" w:cs="宋体"/>
      <w:sz w:val="24"/>
      <w:szCs w:val="24"/>
    </w:rPr>
  </w:style>
  <w:style w:type="paragraph" w:styleId="972" w:customStyle="1">
    <w:name w:val="索引 11"/>
    <w:basedOn w:val="725"/>
    <w:next w:val="725"/>
    <w:semiHidden/>
    <w:qFormat/>
    <w:pPr>
      <w:spacing w:line="240" w:lineRule="atLeast"/>
    </w:pPr>
    <w:rPr>
      <w:rFonts w:ascii="Times New Roman" w:hAnsi="Times New Roman"/>
      <w:b/>
      <w:bCs/>
      <w:szCs w:val="21"/>
    </w:rPr>
  </w:style>
  <w:style w:type="paragraph" w:styleId="973" w:customStyle="1">
    <w:name w:val="批注主题1"/>
    <w:basedOn w:val="934"/>
    <w:next w:val="934"/>
    <w:link w:val="974"/>
    <w:semiHidden/>
    <w:qFormat/>
    <w:rPr>
      <w:rFonts w:ascii="Times New Roman" w:hAnsi="Times New Roman"/>
      <w:b/>
      <w:bCs/>
      <w:sz w:val="20"/>
      <w:szCs w:val="21"/>
    </w:rPr>
  </w:style>
  <w:style w:type="character" w:styleId="974" w:customStyle="1">
    <w:name w:val="批注主题 Char"/>
    <w:link w:val="973"/>
    <w:semiHidden/>
    <w:qFormat/>
    <w:rPr>
      <w:rFonts w:ascii="Times New Roman" w:hAnsi="Times New Roman" w:eastAsia="宋体" w:cs="Times New Roman"/>
      <w:b/>
      <w:bCs/>
      <w:szCs w:val="21"/>
    </w:rPr>
  </w:style>
  <w:style w:type="paragraph" w:styleId="975" w:customStyle="1">
    <w:name w:val="正文首行缩进1"/>
    <w:basedOn w:val="938"/>
    <w:link w:val="976"/>
    <w:qFormat/>
    <w:pPr>
      <w:ind w:firstLine="200"/>
      <w:spacing w:line="360" w:lineRule="auto"/>
    </w:pPr>
    <w:rPr>
      <w:rFonts w:ascii="仿宋_GB2312" w:hAnsi="Times New Roman" w:eastAsia="仿宋_GB2312"/>
      <w:sz w:val="30"/>
      <w:szCs w:val="30"/>
    </w:rPr>
  </w:style>
  <w:style w:type="character" w:styleId="976" w:customStyle="1">
    <w:name w:val="正文首行缩进 Char"/>
    <w:link w:val="975"/>
    <w:qFormat/>
    <w:rPr>
      <w:rFonts w:ascii="仿宋_GB2312" w:hAnsi="Times New Roman" w:eastAsia="仿宋_GB2312" w:cs="Times New Roman"/>
      <w:sz w:val="30"/>
      <w:szCs w:val="30"/>
    </w:rPr>
  </w:style>
  <w:style w:type="paragraph" w:styleId="977" w:customStyle="1">
    <w:name w:val="正文首行缩进 21"/>
    <w:basedOn w:val="942"/>
    <w:link w:val="978"/>
    <w:qFormat/>
    <w:pPr>
      <w:ind w:left="0" w:firstLine="420"/>
      <w:spacing w:after="0" w:line="360" w:lineRule="auto"/>
    </w:pPr>
    <w:rPr>
      <w:rFonts w:ascii="宋体" w:hAnsi="宋体"/>
      <w:sz w:val="20"/>
      <w:szCs w:val="20"/>
    </w:rPr>
  </w:style>
  <w:style w:type="character" w:styleId="978" w:customStyle="1">
    <w:name w:val="正文首行缩进 2 Char"/>
    <w:link w:val="977"/>
    <w:qFormat/>
    <w:rPr>
      <w:rFonts w:ascii="宋体" w:hAnsi="宋体" w:eastAsia="宋体" w:cs="Times New Roman"/>
      <w:szCs w:val="20"/>
    </w:rPr>
  </w:style>
  <w:style w:type="table" w:styleId="979" w:customStyle="1">
    <w:name w:val="网格型11"/>
    <w:basedOn w:val="919"/>
    <w:qFormat/>
    <w:pPr>
      <w:jc w:val="both"/>
      <w:widowControl w:val="off"/>
    </w:pPr>
    <w:tblPr>
      <w:tblCellMar>
        <w:left w:w="0" w:type="dxa"/>
        <w:top w:w="0" w:type="dxa"/>
        <w:right w:w="0" w:type="dxa"/>
        <w:bottom w:w="0" w:type="dxa"/>
      </w:tblCellMar>
    </w:tblPr>
  </w:style>
  <w:style w:type="character" w:styleId="980" w:customStyle="1">
    <w:name w:val="要点1"/>
    <w:qFormat/>
    <w:rPr>
      <w:b/>
      <w:bCs/>
    </w:rPr>
  </w:style>
  <w:style w:type="character" w:styleId="981" w:customStyle="1">
    <w:name w:val="页码1"/>
    <w:qFormat/>
  </w:style>
  <w:style w:type="character" w:styleId="982" w:customStyle="1">
    <w:name w:val="已访问的超链接1"/>
    <w:qFormat/>
    <w:rPr>
      <w:color w:val="800080"/>
      <w:u w:val="single"/>
    </w:rPr>
  </w:style>
  <w:style w:type="character" w:styleId="983" w:customStyle="1">
    <w:name w:val="超链接1"/>
    <w:qFormat/>
    <w:rPr>
      <w:color w:val="0000ff"/>
      <w:u w:val="single"/>
    </w:rPr>
  </w:style>
  <w:style w:type="character" w:styleId="984" w:customStyle="1">
    <w:name w:val="批注引用1"/>
    <w:semiHidden/>
    <w:qFormat/>
    <w:rPr>
      <w:sz w:val="21"/>
      <w:szCs w:val="21"/>
    </w:rPr>
  </w:style>
  <w:style w:type="character" w:styleId="985" w:customStyle="1">
    <w:name w:val="font5 Char"/>
    <w:qFormat/>
    <w:rPr>
      <w:rFonts w:ascii="宋体" w:hAnsi="宋体" w:eastAsia="宋体"/>
      <w:sz w:val="28"/>
      <w:szCs w:val="28"/>
      <w:lang w:val="en-US" w:eastAsia="zh-CN" w:bidi="ar-SA"/>
    </w:rPr>
  </w:style>
  <w:style w:type="character" w:styleId="986" w:customStyle="1">
    <w:name w:val="二级目录 Char"/>
    <w:link w:val="987"/>
    <w:qFormat/>
    <w:rPr>
      <w:rFonts w:ascii="Calibri" w:hAnsi="Calibri"/>
      <w:b/>
      <w:sz w:val="30"/>
      <w:szCs w:val="28"/>
    </w:rPr>
  </w:style>
  <w:style w:type="paragraph" w:styleId="987" w:customStyle="1">
    <w:name w:val="二级目录"/>
    <w:next w:val="725"/>
    <w:link w:val="986"/>
    <w:qFormat/>
    <w:pPr>
      <w:ind w:left="907" w:hanging="907"/>
      <w:tabs>
        <w:tab w:val="left" w:pos="907" w:leader="none"/>
        <w:tab w:val="left" w:pos="1145" w:leader="none"/>
      </w:tabs>
      <w:outlineLvl w:val="1"/>
    </w:pPr>
    <w:rPr>
      <w:rFonts w:ascii="Calibri" w:hAnsi="Calibri"/>
      <w:b/>
      <w:sz w:val="30"/>
      <w:szCs w:val="28"/>
    </w:rPr>
  </w:style>
  <w:style w:type="character" w:styleId="988" w:customStyle="1">
    <w:name w:val="列出段落 Char"/>
    <w:link w:val="989"/>
    <w:qFormat/>
    <w:rPr>
      <w:rFonts w:ascii="Calibri" w:hAnsi="Calibri"/>
      <w:sz w:val="24"/>
      <w:szCs w:val="24"/>
      <w:lang w:eastAsia="en-US" w:bidi="en-US"/>
    </w:rPr>
  </w:style>
  <w:style w:type="paragraph" w:styleId="989" w:customStyle="1">
    <w:name w:val="列出段落1"/>
    <w:basedOn w:val="725"/>
    <w:link w:val="988"/>
    <w:qFormat/>
    <w:pPr>
      <w:contextualSpacing/>
      <w:ind w:left="720"/>
      <w:jc w:val="left"/>
      <w:widowControl/>
    </w:pPr>
    <w:rPr>
      <w:sz w:val="24"/>
      <w:szCs w:val="24"/>
      <w:lang w:eastAsia="en-US" w:bidi="en-US"/>
    </w:rPr>
  </w:style>
  <w:style w:type="paragraph" w:styleId="990" w:customStyle="1">
    <w:name w:val="Body Text(ch)"/>
    <w:basedOn w:val="725"/>
    <w:next w:val="938"/>
    <w:qFormat/>
    <w:pPr>
      <w:spacing w:after="120"/>
    </w:pPr>
    <w:rPr>
      <w:rFonts w:ascii="宋体" w:hAnsi="Arial"/>
      <w:bCs/>
      <w:iCs/>
      <w:szCs w:val="24"/>
    </w:rPr>
  </w:style>
  <w:style w:type="paragraph" w:styleId="991" w:customStyle="1">
    <w:name w:val="xl27"/>
    <w:basedOn w:val="72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2" w:customStyle="1">
    <w:name w:val="xl26"/>
    <w:basedOn w:val="72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93" w:customStyle="1">
    <w:name w:val="Char"/>
    <w:basedOn w:val="725"/>
    <w:qFormat/>
    <w:pPr>
      <w:ind w:firstLine="200"/>
      <w:tabs>
        <w:tab w:val="left" w:pos="360" w:leader="none"/>
      </w:tabs>
    </w:pPr>
    <w:rPr>
      <w:rFonts w:ascii="Times New Roman" w:hAnsi="Times New Roman"/>
      <w:sz w:val="28"/>
      <w:szCs w:val="30"/>
    </w:rPr>
  </w:style>
  <w:style w:type="paragraph" w:styleId="994" w:customStyle="1">
    <w:name w:val="Char1"/>
    <w:basedOn w:val="932"/>
    <w:qFormat/>
    <w:rPr>
      <w:rFonts w:ascii="Tahoma" w:hAnsi="Tahoma"/>
      <w:sz w:val="24"/>
      <w:szCs w:val="24"/>
    </w:rPr>
  </w:style>
  <w:style w:type="paragraph" w:styleId="995" w:customStyle="1">
    <w:name w:val="普通正文"/>
    <w:basedOn w:val="725"/>
    <w:qFormat/>
    <w:pPr>
      <w:ind w:firstLine="480"/>
      <w:jc w:val="left"/>
      <w:spacing w:before="120" w:after="120" w:line="360" w:lineRule="auto"/>
    </w:pPr>
    <w:rPr>
      <w:rFonts w:ascii="Arial" w:hAnsi="Arial"/>
      <w:sz w:val="24"/>
      <w:szCs w:val="24"/>
    </w:rPr>
  </w:style>
  <w:style w:type="paragraph" w:styleId="996" w:customStyle="1">
    <w:name w:val="table_lines"/>
    <w:basedOn w:val="725"/>
    <w:qFormat/>
    <w:pPr>
      <w:jc w:val="left"/>
      <w:widowControl/>
    </w:pPr>
    <w:rPr>
      <w:rFonts w:ascii="Times New Roman" w:hAnsi="Times New Roman"/>
      <w:sz w:val="20"/>
      <w:szCs w:val="20"/>
      <w:lang w:val="de-DE" w:eastAsia="de-DE"/>
    </w:rPr>
  </w:style>
  <w:style w:type="paragraph" w:styleId="997" w:customStyle="1">
    <w:name w:val="附录1"/>
    <w:qFormat/>
    <w:pPr>
      <w:numPr>
        <w:numId w:val="2"/>
      </w:numPr>
      <w:spacing w:before="240" w:line="600" w:lineRule="atLeast"/>
    </w:pPr>
    <w:rPr>
      <w:b/>
      <w:i/>
      <w:sz w:val="28"/>
    </w:rPr>
  </w:style>
  <w:style w:type="paragraph" w:styleId="998" w:customStyle="1">
    <w:name w:val="font7"/>
    <w:basedOn w:val="725"/>
    <w:qFormat/>
    <w:pPr>
      <w:jc w:val="left"/>
      <w:spacing w:before="100" w:beforeAutospacing="1" w:after="100" w:afterAutospacing="1"/>
      <w:widowControl/>
    </w:pPr>
    <w:rPr>
      <w:rFonts w:hint="eastAsia" w:ascii="宋体" w:hAnsi="宋体"/>
      <w:sz w:val="18"/>
      <w:szCs w:val="18"/>
    </w:rPr>
  </w:style>
  <w:style w:type="paragraph" w:styleId="999" w:customStyle="1">
    <w:name w:val="Char Char Char Char"/>
    <w:basedOn w:val="932"/>
    <w:qFormat/>
    <w:pPr>
      <w:spacing w:line="360" w:lineRule="auto"/>
    </w:pPr>
    <w:rPr>
      <w:rFonts w:ascii="Tahoma" w:hAnsi="Tahoma"/>
      <w:sz w:val="24"/>
      <w:szCs w:val="24"/>
    </w:rPr>
  </w:style>
  <w:style w:type="paragraph" w:styleId="1000" w:customStyle="1">
    <w:name w:val="列出段落2"/>
    <w:basedOn w:val="725"/>
    <w:qFormat/>
    <w:pPr>
      <w:contextualSpacing/>
      <w:ind w:left="720"/>
      <w:jc w:val="left"/>
      <w:widowControl/>
    </w:pPr>
    <w:rPr>
      <w:sz w:val="24"/>
      <w:szCs w:val="24"/>
      <w:lang w:eastAsia="en-US" w:bidi="en-US"/>
    </w:rPr>
  </w:style>
  <w:style w:type="paragraph" w:styleId="1001" w:customStyle="1">
    <w:name w:val="4"/>
    <w:basedOn w:val="725"/>
    <w:next w:val="964"/>
    <w:qFormat/>
    <w:pPr>
      <w:ind w:firstLine="420"/>
      <w:spacing w:line="360" w:lineRule="auto"/>
    </w:pPr>
    <w:rPr>
      <w:rFonts w:ascii="Times New Roman" w:hAnsi="Times New Roman"/>
      <w:color w:val="ff0000"/>
      <w:sz w:val="24"/>
      <w:szCs w:val="24"/>
    </w:rPr>
  </w:style>
  <w:style w:type="paragraph" w:styleId="1002" w:customStyle="1">
    <w:name w:val="普通 (Web)"/>
    <w:basedOn w:val="725"/>
    <w:qFormat/>
    <w:pPr>
      <w:jc w:val="left"/>
      <w:spacing w:before="100" w:beforeAutospacing="1" w:after="100" w:afterAutospacing="1"/>
      <w:widowControl/>
    </w:pPr>
    <w:rPr>
      <w:rFonts w:ascii="宋体" w:hAnsi="宋体"/>
      <w:sz w:val="24"/>
      <w:szCs w:val="24"/>
    </w:rPr>
  </w:style>
  <w:style w:type="paragraph" w:styleId="1003" w:customStyle="1">
    <w:name w:val="Char Char Char Char Char Char Char Char Char Char"/>
    <w:basedOn w:val="725"/>
    <w:qFormat/>
    <w:pPr>
      <w:spacing w:line="360" w:lineRule="auto"/>
    </w:pPr>
    <w:rPr>
      <w:rFonts w:ascii="Times New Roman" w:hAnsi="Times New Roman"/>
      <w:sz w:val="24"/>
      <w:szCs w:val="20"/>
    </w:rPr>
  </w:style>
  <w:style w:type="paragraph" w:styleId="1004" w:customStyle="1">
    <w:name w:val="样式1"/>
    <w:basedOn w:val="725"/>
    <w:qFormat/>
    <w:pPr>
      <w:numPr>
        <w:numId w:val="3"/>
      </w:numPr>
    </w:pPr>
    <w:rPr>
      <w:rFonts w:ascii="宋体" w:hAnsi="宋体"/>
      <w:szCs w:val="21"/>
    </w:rPr>
  </w:style>
  <w:style w:type="paragraph" w:styleId="1005" w:customStyle="1">
    <w:name w:val="font6"/>
    <w:basedOn w:val="725"/>
    <w:qFormat/>
    <w:pPr>
      <w:jc w:val="left"/>
      <w:spacing w:before="100" w:beforeAutospacing="1" w:after="100" w:afterAutospacing="1"/>
      <w:widowControl/>
    </w:pPr>
    <w:rPr>
      <w:rFonts w:hint="eastAsia" w:ascii="宋体" w:hAnsi="宋体"/>
      <w:sz w:val="28"/>
      <w:szCs w:val="28"/>
      <w:u w:val="single"/>
    </w:rPr>
  </w:style>
  <w:style w:type="paragraph" w:styleId="1006" w:customStyle="1">
    <w:name w:val="xl25"/>
    <w:basedOn w:val="725"/>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7" w:customStyle="1">
    <w:name w:val="图标"/>
    <w:basedOn w:val="725"/>
    <w:next w:val="725"/>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008" w:customStyle="1">
    <w:name w:val="标题3"/>
    <w:basedOn w:val="725"/>
    <w:next w:val="725"/>
    <w:qFormat/>
    <w:pPr>
      <w:ind w:firstLine="624"/>
      <w:spacing w:line="590" w:lineRule="atLeast"/>
    </w:pPr>
    <w:rPr>
      <w:rFonts w:ascii="方正黑体_GBK" w:hAnsi="Times New Roman" w:eastAsia="方正黑体_GBK"/>
      <w:sz w:val="32"/>
      <w:szCs w:val="32"/>
    </w:rPr>
  </w:style>
  <w:style w:type="paragraph" w:styleId="1009" w:customStyle="1">
    <w:name w:val="xl24"/>
    <w:basedOn w:val="72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0" w:customStyle="1">
    <w:name w:val="xl29"/>
    <w:basedOn w:val="725"/>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11" w:customStyle="1">
    <w:name w:val="Char Char Char Char Char Char Char Char"/>
    <w:basedOn w:val="725"/>
    <w:qFormat/>
    <w:pPr>
      <w:jc w:val="left"/>
      <w:spacing w:after="160" w:line="240" w:lineRule="exact"/>
      <w:widowControl/>
    </w:pPr>
    <w:rPr>
      <w:rFonts w:ascii="Verdana" w:hAnsi="Verdana"/>
      <w:sz w:val="20"/>
      <w:szCs w:val="20"/>
      <w:lang w:eastAsia="en-US"/>
    </w:rPr>
  </w:style>
  <w:style w:type="paragraph" w:styleId="1012" w:customStyle="1">
    <w:name w:val="xl28"/>
    <w:basedOn w:val="725"/>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13" w:customStyle="1">
    <w:name w:val="Char Char Char Char Char Char Char Char1"/>
    <w:basedOn w:val="725"/>
    <w:qFormat/>
    <w:pPr>
      <w:jc w:val="left"/>
      <w:spacing w:after="160" w:line="240" w:lineRule="exact"/>
      <w:widowControl/>
    </w:pPr>
    <w:rPr>
      <w:rFonts w:ascii="Verdana" w:hAnsi="Verdana"/>
      <w:sz w:val="20"/>
      <w:szCs w:val="20"/>
      <w:lang w:eastAsia="en-US"/>
    </w:rPr>
  </w:style>
  <w:style w:type="paragraph" w:styleId="1014" w:customStyle="1">
    <w:name w:val="xl30"/>
    <w:basedOn w:val="725"/>
    <w:qFormat/>
    <w:pPr>
      <w:jc w:val="center"/>
      <w:spacing w:before="100" w:beforeAutospacing="1" w:after="100" w:afterAutospacing="1"/>
      <w:widowControl/>
    </w:pPr>
    <w:rPr>
      <w:rFonts w:ascii="宋体" w:hAnsi="宋体"/>
      <w:b/>
      <w:bCs/>
      <w:sz w:val="36"/>
      <w:szCs w:val="36"/>
    </w:rPr>
  </w:style>
  <w:style w:type="paragraph" w:styleId="1015" w:customStyle="1">
    <w:name w:val="Char Char Char Char1"/>
    <w:basedOn w:val="932"/>
    <w:qFormat/>
    <w:pPr>
      <w:spacing w:line="360" w:lineRule="auto"/>
    </w:pPr>
    <w:rPr>
      <w:rFonts w:ascii="Tahoma" w:hAnsi="Tahoma"/>
      <w:sz w:val="24"/>
      <w:szCs w:val="24"/>
    </w:rPr>
  </w:style>
  <w:style w:type="paragraph" w:styleId="1016" w:customStyle="1">
    <w:name w:val="table_1stline"/>
    <w:basedOn w:val="725"/>
    <w:qFormat/>
    <w:pPr>
      <w:jc w:val="left"/>
      <w:spacing w:before="120"/>
      <w:widowControl/>
    </w:pPr>
    <w:rPr>
      <w:rFonts w:ascii="Times New Roman" w:hAnsi="Times New Roman"/>
      <w:bCs/>
      <w:sz w:val="20"/>
      <w:szCs w:val="20"/>
      <w:lang w:val="de-DE" w:eastAsia="de-DE"/>
    </w:rPr>
  </w:style>
  <w:style w:type="paragraph" w:styleId="1017" w:customStyle="1">
    <w:name w:val="font5"/>
    <w:basedOn w:val="725"/>
    <w:qFormat/>
    <w:pPr>
      <w:jc w:val="left"/>
      <w:spacing w:before="100" w:beforeAutospacing="1" w:after="100" w:afterAutospacing="1"/>
      <w:widowControl/>
    </w:pPr>
    <w:rPr>
      <w:rFonts w:hint="eastAsia" w:ascii="宋体" w:hAnsi="宋体"/>
      <w:sz w:val="28"/>
      <w:szCs w:val="28"/>
    </w:rPr>
  </w:style>
  <w:style w:type="paragraph" w:styleId="1018" w:customStyle="1">
    <w:name w:val="修订1"/>
    <w:uiPriority w:val="99"/>
    <w:semiHidden/>
    <w:qFormat/>
    <w:rPr>
      <w:sz w:val="21"/>
      <w:szCs w:val="21"/>
    </w:rPr>
  </w:style>
  <w:style w:type="paragraph" w:styleId="1019" w:customStyle="1">
    <w:name w:val="无间隔1"/>
    <w:uiPriority w:val="99"/>
    <w:qFormat/>
    <w:pPr>
      <w:jc w:val="both"/>
      <w:widowControl w:val="off"/>
    </w:pPr>
    <w:rPr>
      <w:sz w:val="21"/>
      <w:szCs w:val="21"/>
    </w:rPr>
  </w:style>
  <w:style w:type="paragraph" w:styleId="1020" w:customStyle="1">
    <w:name w:val="正文文本1"/>
    <w:basedOn w:val="725"/>
    <w:qFormat/>
    <w:rPr>
      <w:rFonts w:ascii="楷体_GB2312" w:hAnsi="Arial" w:eastAsia="楷体_GB2312"/>
      <w:sz w:val="28"/>
      <w:szCs w:val="28"/>
    </w:rPr>
  </w:style>
  <w:style w:type="table" w:styleId="1021" w:customStyle="1">
    <w:name w:val="网格型1"/>
    <w:basedOn w:val="1022"/>
    <w:qFormat/>
    <w:pPr>
      <w:jc w:val="both"/>
      <w:widowControl w:val="off"/>
    </w:pPr>
    <w:tblPr>
      <w:tblCellMar>
        <w:left w:w="0" w:type="dxa"/>
        <w:top w:w="0" w:type="dxa"/>
        <w:right w:w="0" w:type="dxa"/>
        <w:bottom w:w="0" w:type="dxa"/>
      </w:tblCellMar>
    </w:tblPr>
  </w:style>
  <w:style w:type="table" w:styleId="1022" w:customStyle="1">
    <w:name w:val="普通表格1"/>
    <w:uiPriority w:val="99"/>
    <w:unhideWhenUsed/>
    <w:qFormat/>
    <w:tblPr>
      <w:tblCellMar>
        <w:left w:w="0" w:type="dxa"/>
        <w:top w:w="0" w:type="dxa"/>
        <w:right w:w="0" w:type="dxa"/>
        <w:bottom w:w="0" w:type="dxa"/>
      </w:tblCellMar>
    </w:tblPr>
  </w:style>
  <w:style w:type="paragraph" w:styleId="1023" w:customStyle="1">
    <w:name w:val="Default"/>
    <w:uiPriority w:val="99"/>
    <w:qFormat/>
    <w:pPr>
      <w:widowControl w:val="off"/>
    </w:pPr>
    <w:rPr>
      <w:rFonts w:ascii="MS Mincho" w:hAnsi="Calibri" w:eastAsia="MS Mincho"/>
      <w:color w:val="000000"/>
      <w:sz w:val="24"/>
      <w:szCs w:val="24"/>
    </w:rPr>
  </w:style>
  <w:style w:type="paragraph" w:styleId="1024" w:customStyle="1">
    <w:name w:val="标题 21"/>
    <w:basedOn w:val="725"/>
    <w:next w:val="725"/>
    <w:qFormat/>
    <w:pPr>
      <w:jc w:val="center"/>
      <w:keepLines/>
      <w:keepNext/>
      <w:spacing w:before="260" w:after="260" w:line="416" w:lineRule="auto"/>
      <w:outlineLvl w:val="1"/>
    </w:pPr>
    <w:rPr>
      <w:rFonts w:ascii="Arial" w:hAnsi="Arial" w:eastAsia="幼圆" w:cs="Arial"/>
      <w:b/>
      <w:bCs/>
      <w:sz w:val="44"/>
      <w:szCs w:val="44"/>
    </w:rPr>
  </w:style>
  <w:style w:type="paragraph" w:styleId="1025" w:customStyle="1">
    <w:name w:val="正文B"/>
    <w:basedOn w:val="725"/>
    <w:qFormat/>
    <w:pPr>
      <w:spacing w:line="300" w:lineRule="auto"/>
    </w:pPr>
    <w:rPr>
      <w:rFonts w:ascii="Times New Roman" w:hAnsi="Times New Roman"/>
      <w:color w:val="000000" w:themeColor="text1"/>
      <w:sz w:val="24"/>
      <w:szCs w:val="24"/>
    </w:rPr>
  </w:style>
  <w:style w:type="paragraph" w:styleId="1026" w:customStyle="1">
    <w:name w:val="招标参数样式"/>
    <w:basedOn w:val="725"/>
    <w:qFormat/>
    <w:pPr>
      <w:jc w:val="left"/>
    </w:pPr>
    <w:rPr>
      <w:rFonts w:ascii="Times New Roman" w:hAnsi="Times New Roman"/>
    </w:rPr>
  </w:style>
  <w:style w:type="paragraph" w:styleId="1027" w:customStyle="1">
    <w:name w:val="首行缩进"/>
    <w:basedOn w:val="725"/>
    <w:qFormat/>
    <w:pPr>
      <w:ind w:firstLine="200"/>
      <w:spacing w:line="360" w:lineRule="auto"/>
    </w:pPr>
    <w:rPr>
      <w:rFonts w:ascii="宋体" w:hAnsi="宋体"/>
      <w:sz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王子婕</cp:lastModifiedBy>
  <cp:revision>52</cp:revision>
  <dcterms:created xsi:type="dcterms:W3CDTF">2025-11-12T02:14:00Z</dcterms:created>
  <dcterms:modified xsi:type="dcterms:W3CDTF">2025-11-28T11:09:08Z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eyJoZGlkIjoiMjQ2ZGNmYzM5NDNlZmEwYzRhMDc2ZjJkYjU2ZWUwY2IiLCJ1c2VySWQiOiI1NTE3MDQzNTAifQ==</vt:lpwstr>
  </property>
  <property fmtid="{D5CDD505-2E9C-101B-9397-08002B2CF9AE}" pid="3" name="KSOProductBuildVer">
    <vt:lpwstr>2052-12.1.0.23542</vt:lpwstr>
  </property>
  <property fmtid="{D5CDD505-2E9C-101B-9397-08002B2CF9AE}" pid="4" name="ICV">
    <vt:lpwstr>15FE67812F0A41EFBB5D1E51BAD796B7_13</vt:lpwstr>
  </property>
</Properties>
</file>